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0700" w14:textId="77777777" w:rsidR="005051EC" w:rsidRPr="005051EC" w:rsidRDefault="005051EC" w:rsidP="005051E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FAA3C15" w14:textId="3197CB2A" w:rsidR="005051EC" w:rsidRPr="005051EC" w:rsidRDefault="005051EC" w:rsidP="005051E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51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положения учетной политика</w:t>
      </w:r>
    </w:p>
    <w:p w14:paraId="41600C54" w14:textId="60CFA421" w:rsidR="003B2AB1" w:rsidRDefault="005051EC" w:rsidP="005051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051E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государственного бюджетного учреждения детского санатория «Бимлюк» Министерства здравоохранения Российской Федерации для целей бухгалтерского учета</w:t>
      </w:r>
    </w:p>
    <w:p w14:paraId="3D70F1B0" w14:textId="77777777" w:rsidR="005051EC" w:rsidRDefault="005051EC" w:rsidP="00C2306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14:paraId="1F9E7740" w14:textId="77777777" w:rsidR="00835556" w:rsidRDefault="00835556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Учетная политика федерального государственного бюджетного учреждения детского санатория «Бимлюк» Министерства здравоохранения Российской Федерации (далее – учреждение) разработана в соответствии с:</w:t>
      </w:r>
    </w:p>
    <w:p w14:paraId="1D518C52" w14:textId="77777777" w:rsidR="00835556" w:rsidRDefault="00835556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федеральным законом от 6 декабря 2011 года № 402-ФЗ «О бухгалтерском учете» (далее – Закон № 402-ФЗ);</w:t>
      </w:r>
    </w:p>
    <w:p w14:paraId="5C80F6DC" w14:textId="77777777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 приказом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01.12.2010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157н «Об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Инструкции по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 применению»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Инструкция к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157н);</w:t>
      </w:r>
    </w:p>
    <w:p w14:paraId="5A8B444A" w14:textId="77777777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16.12.2010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174н «Об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утверждении Плана счетов бухгалтерского учета бюджетных учреждений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Инструкции по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 применению»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Инструкция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174н);</w:t>
      </w:r>
    </w:p>
    <w:p w14:paraId="2BC7BA14" w14:textId="77777777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24.05.2022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82н «О Порядке формирования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применения кодов бюджетной классификации Российской Федерации, их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структуре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принципах назначения»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приказ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82н);</w:t>
      </w:r>
    </w:p>
    <w:p w14:paraId="283A5A06" w14:textId="77777777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29.11.2017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209н «Об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применения классификации операций сектора государственного управления»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приказ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209н);</w:t>
      </w:r>
    </w:p>
    <w:p w14:paraId="619C59F7" w14:textId="77777777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30.03.2015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52н «Об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утверждении форм первичных учетных документов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Методических указаний по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применению»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приказ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52н);</w:t>
      </w:r>
    </w:p>
    <w:p w14:paraId="46344500" w14:textId="77777777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15.04.2021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61н «Об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Методических указаний по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формированию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применению»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приказ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61н);</w:t>
      </w:r>
    </w:p>
    <w:p w14:paraId="5E47FCE5" w14:textId="12E8E675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федеральными стандартами бухгалтерского учета государственных финансов, утвержденными приказами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31.12.2016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256н, 257н, 258н, 259н, 260н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соответственно СГС «Концептуальные основы бухучета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30.12.2017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274н, 275н, 277н, 278н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соответственно СГС «Учетная политика, оценочные значения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ошибки», СГС «События после отчетной даты», СГС «Информация 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связанных сторонах», СГС «Отчет 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движении денежных средств»),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27.02.2018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32н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СГС «Доходы»),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28.02.2018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34н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СГС «Непроизведенные активы»),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30.05.2018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122н, 124н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соответственно СГС «Влияние изменений курсов иностранных валют», СГС «Резервы»),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07.12.2018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256н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СГС «Запасы»),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29.06.2018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145н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СГС «Долгосрочные договоры»),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15.11.2019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181н, 182н, 183н, 184н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соответственно СГС «Нематериальные активы», СГС «Затраты по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заимствованиям», СГС «Совместная деятельность», СГС «Выплаты персоналу»),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30.06.2020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129н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СГС «Финансовые инструменты»)</w:t>
      </w:r>
      <w:r w:rsidR="00D74B1B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D74B1B" w:rsidRPr="00D74B1B">
        <w:rPr>
          <w:lang w:val="ru-RU"/>
        </w:rPr>
        <w:t xml:space="preserve"> </w:t>
      </w:r>
      <w:r w:rsidR="00D74B1B" w:rsidRPr="00D74B1B">
        <w:rPr>
          <w:rFonts w:hAnsi="Times New Roman" w:cs="Times New Roman"/>
          <w:color w:val="000000"/>
          <w:sz w:val="28"/>
          <w:szCs w:val="28"/>
          <w:lang w:val="ru-RU"/>
        </w:rPr>
        <w:t xml:space="preserve">от 30.06.2020 № 129н (далее — СГС «Финансовые инструменты»), </w:t>
      </w:r>
      <w:r w:rsidR="00D74B1B" w:rsidRPr="00ED5A1A">
        <w:rPr>
          <w:rFonts w:hAnsi="Times New Roman" w:cs="Times New Roman"/>
          <w:color w:val="000000"/>
          <w:sz w:val="28"/>
          <w:szCs w:val="28"/>
          <w:lang w:val="ru-RU"/>
        </w:rPr>
        <w:t>от 30.10.2020 № 254н (далее – СГС «Метод долевого участия»), от 16.12.2020 № 310н (далее – СГС «Биологические активы»).</w:t>
      </w:r>
    </w:p>
    <w:p w14:paraId="0ABDCC9D" w14:textId="77777777" w:rsidR="00835556" w:rsidRDefault="00835556" w:rsidP="00C2306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части исполнения полномочий получателя бюджетных средств учреждение ведет учет в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 с приказом Минфина от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06.12.2010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162н «Об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утверждении плана счетов бюджетного учета 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Инструкции по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 применению» (далее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— Инструкция №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162н).</w:t>
      </w:r>
    </w:p>
    <w:p w14:paraId="1EFF77DE" w14:textId="2EACD97B" w:rsidR="00196733" w:rsidRPr="00956188" w:rsidRDefault="00835556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 части исполнения полномочий получателя бюджетных средств Учреждение ведет учет в соответствии с приказом Минфина России от 28.10.2020 № 246н «О внесении изменений в приложения к приказу Министерства финансов Российской Федерации  от 6 декабря 2010 года №162н «Об утверждении плана счетов бюджетного учета и Инструкции по его применению» </w:t>
      </w:r>
      <w:r w:rsidRPr="00835556">
        <w:rPr>
          <w:rFonts w:hAnsi="Times New Roman" w:cs="Times New Roman"/>
          <w:color w:val="000000"/>
          <w:sz w:val="28"/>
          <w:szCs w:val="28"/>
          <w:lang w:val="ru-RU"/>
        </w:rPr>
        <w:t>(далее – Инструкция № 162н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9A64E19" w14:textId="77777777" w:rsidR="00196733" w:rsidRPr="00956188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956188">
        <w:rPr>
          <w:rFonts w:hAnsi="Times New Roman" w:cs="Times New Roman"/>
          <w:color w:val="000000"/>
          <w:sz w:val="28"/>
          <w:szCs w:val="28"/>
        </w:rPr>
        <w:t>Используемые</w:t>
      </w:r>
      <w:proofErr w:type="spellEnd"/>
      <w:r w:rsidRPr="0095618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6188">
        <w:rPr>
          <w:rFonts w:hAnsi="Times New Roman" w:cs="Times New Roman"/>
          <w:color w:val="000000"/>
          <w:sz w:val="28"/>
          <w:szCs w:val="28"/>
        </w:rPr>
        <w:t>термины</w:t>
      </w:r>
      <w:proofErr w:type="spellEnd"/>
      <w:r w:rsidRPr="00956188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56188">
        <w:rPr>
          <w:rFonts w:hAnsi="Times New Roman" w:cs="Times New Roman"/>
          <w:color w:val="000000"/>
          <w:sz w:val="28"/>
          <w:szCs w:val="28"/>
        </w:rPr>
        <w:t>сокращения</w:t>
      </w:r>
      <w:proofErr w:type="spellEnd"/>
      <w:r w:rsidR="00956188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0C0EF5BE" w14:textId="77777777" w:rsidR="00196733" w:rsidRPr="00956188" w:rsidRDefault="0019673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0"/>
        <w:gridCol w:w="8146"/>
      </w:tblGrid>
      <w:tr w:rsidR="00196733" w14:paraId="65C4C8A9" w14:textId="77777777" w:rsidTr="00956188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639A3" w14:textId="77777777" w:rsidR="00196733" w:rsidRPr="0019268C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9268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E0438" w14:textId="77777777" w:rsidR="00196733" w:rsidRPr="0019268C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9268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Расшифровка</w:t>
            </w:r>
            <w:proofErr w:type="spellEnd"/>
          </w:p>
        </w:tc>
      </w:tr>
      <w:tr w:rsidR="00196733" w:rsidRPr="005051EC" w14:paraId="6C646B58" w14:textId="77777777" w:rsidTr="00956188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2DFF3" w14:textId="77777777" w:rsidR="00196733" w:rsidRPr="00956188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8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63DFB" w14:textId="77777777" w:rsidR="00196733" w:rsidRPr="00956188" w:rsidRDefault="008F3284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="00956188"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="00956188"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="00956188"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="00956188"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5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="00956188"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санаторий</w:t>
            </w:r>
            <w:r w:rsidR="00956188"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A5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Бимлюк</w:t>
            </w:r>
            <w:r w:rsidR="00956188"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Министерства здравоохранения Российской Федерации</w:t>
            </w:r>
          </w:p>
        </w:tc>
      </w:tr>
      <w:tr w:rsidR="00196733" w:rsidRPr="005051EC" w14:paraId="2F8DAD0B" w14:textId="77777777" w:rsidTr="00956188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712C4" w14:textId="77777777" w:rsidR="00196733" w:rsidRPr="00956188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8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7D685" w14:textId="77777777" w:rsidR="00196733" w:rsidRPr="00956188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1–17 разряды номера счета в соответствии с Рабочим планом счетов</w:t>
            </w:r>
          </w:p>
        </w:tc>
      </w:tr>
      <w:tr w:rsidR="00196733" w14:paraId="70682CA0" w14:textId="77777777" w:rsidTr="00956188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45B15" w14:textId="77777777" w:rsidR="00196733" w:rsidRPr="00956188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71789" w14:textId="77777777" w:rsidR="00196733" w:rsidRPr="00956188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того, в каком разряде номера счета бухучета стоит обозначение:</w:t>
            </w:r>
          </w:p>
          <w:p w14:paraId="776EB39D" w14:textId="77777777" w:rsidR="00196733" w:rsidRPr="00956188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18 разряд – код вида финансового обеспечения (деятельности);</w:t>
            </w:r>
          </w:p>
          <w:p w14:paraId="6CED8DDC" w14:textId="77777777" w:rsidR="00196733" w:rsidRPr="00956188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26 </w:t>
            </w:r>
            <w:proofErr w:type="spellStart"/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>разряд</w:t>
            </w:r>
            <w:proofErr w:type="spellEnd"/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соответствующая</w:t>
            </w:r>
            <w:proofErr w:type="spellEnd"/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>подстатья</w:t>
            </w:r>
            <w:proofErr w:type="spellEnd"/>
            <w:r w:rsidRPr="009561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КОСГУ</w:t>
            </w:r>
          </w:p>
        </w:tc>
      </w:tr>
    </w:tbl>
    <w:p w14:paraId="6784F221" w14:textId="77777777" w:rsidR="00196733" w:rsidRPr="006A6BEB" w:rsidRDefault="0019673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</w:p>
    <w:p w14:paraId="7249CD80" w14:textId="77777777" w:rsidR="00196733" w:rsidRPr="0019268C" w:rsidRDefault="006A6BEB" w:rsidP="000F6283">
      <w:pPr>
        <w:spacing w:before="0" w:beforeAutospacing="0" w:after="0" w:afterAutospacing="0"/>
        <w:ind w:firstLine="567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19268C">
        <w:rPr>
          <w:rFonts w:hAnsi="Times New Roman" w:cs="Times New Roman"/>
          <w:bCs/>
          <w:color w:val="000000"/>
          <w:sz w:val="28"/>
          <w:szCs w:val="28"/>
        </w:rPr>
        <w:t>I</w:t>
      </w:r>
      <w:r w:rsidR="00CD6953" w:rsidRPr="0019268C">
        <w:rPr>
          <w:rFonts w:hAnsi="Times New Roman" w:cs="Times New Roman"/>
          <w:bCs/>
          <w:color w:val="000000"/>
          <w:sz w:val="28"/>
          <w:szCs w:val="28"/>
          <w:lang w:val="ru-RU"/>
        </w:rPr>
        <w:t>. Общие положения</w:t>
      </w:r>
    </w:p>
    <w:p w14:paraId="145DAED3" w14:textId="77777777" w:rsidR="006A6BEB" w:rsidRPr="006A6BEB" w:rsidRDefault="006A6BEB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90889ED" w14:textId="77777777" w:rsidR="006A6BEB" w:rsidRPr="006A6BEB" w:rsidRDefault="006A6BEB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Бухгалтерский учет ведет структурное подразделение – бухгалтерия, возглавляемая главным бухгалтером. Сотрудники бухгалтерии руководствуются в работе </w:t>
      </w:r>
      <w:r w:rsidR="00CD6953" w:rsidRPr="005C5CAB">
        <w:rPr>
          <w:rFonts w:hAnsi="Times New Roman" w:cs="Times New Roman"/>
          <w:color w:val="0070C0"/>
          <w:sz w:val="28"/>
          <w:szCs w:val="28"/>
          <w:lang w:val="ru-RU"/>
        </w:rPr>
        <w:t>Положением о бухгалтерии</w:t>
      </w:r>
      <w:r w:rsidR="00CD6953" w:rsidRPr="006A6BEB">
        <w:rPr>
          <w:rFonts w:hAnsi="Times New Roman" w:cs="Times New Roman"/>
          <w:color w:val="000000"/>
          <w:sz w:val="28"/>
          <w:szCs w:val="28"/>
          <w:lang w:val="ru-RU"/>
        </w:rPr>
        <w:t>, должностными инструкциями.</w:t>
      </w: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D6953"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Ответственным </w:t>
      </w:r>
      <w:r w:rsidR="00B61219">
        <w:rPr>
          <w:rFonts w:hAnsi="Times New Roman" w:cs="Times New Roman"/>
          <w:color w:val="000000"/>
          <w:sz w:val="28"/>
          <w:szCs w:val="28"/>
          <w:lang w:val="ru-RU"/>
        </w:rPr>
        <w:t xml:space="preserve"> лицом</w:t>
      </w:r>
      <w:proofErr w:type="gramEnd"/>
      <w:r w:rsidR="00B61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6A6BEB">
        <w:rPr>
          <w:rFonts w:hAnsi="Times New Roman" w:cs="Times New Roman"/>
          <w:color w:val="000000"/>
          <w:sz w:val="28"/>
          <w:szCs w:val="28"/>
          <w:lang w:val="ru-RU"/>
        </w:rPr>
        <w:t>за ведение бухгалтерского учета в учреждении является главный бухгалтер.</w:t>
      </w:r>
    </w:p>
    <w:p w14:paraId="2640B929" w14:textId="77777777" w:rsidR="00196733" w:rsidRPr="006A6BEB" w:rsidRDefault="006A6BEB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CD6953" w:rsidRPr="006A6BEB">
        <w:rPr>
          <w:rFonts w:hAnsi="Times New Roman" w:cs="Times New Roman"/>
          <w:color w:val="000000"/>
          <w:sz w:val="28"/>
          <w:szCs w:val="28"/>
          <w:lang w:val="ru-RU"/>
        </w:rPr>
        <w:t>. В учреждении действуют постоянные комиссии:</w:t>
      </w:r>
    </w:p>
    <w:p w14:paraId="1C0C311D" w14:textId="77777777" w:rsidR="006A6BEB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– комиссия по поступлению и выбытию активов </w:t>
      </w: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t xml:space="preserve">(приложение </w:t>
      </w:r>
      <w:r w:rsidR="008F3284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t>1)</w:t>
      </w: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AC4E97F" w14:textId="77777777" w:rsidR="006A6BEB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– инвентаризационная комиссия </w:t>
      </w: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t xml:space="preserve">(приложение </w:t>
      </w:r>
      <w:r w:rsidR="008F3284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t>2)</w:t>
      </w: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CB01877" w14:textId="77777777" w:rsidR="000F628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– комиссия по проверке показаний одометров автотранспорта </w:t>
      </w:r>
    </w:p>
    <w:p w14:paraId="0F3E7D50" w14:textId="774B3EAB" w:rsidR="006A6BEB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lastRenderedPageBreak/>
        <w:t xml:space="preserve">(приложение </w:t>
      </w:r>
      <w:r w:rsidR="008F3284">
        <w:rPr>
          <w:rFonts w:hAnsi="Times New Roman" w:cs="Times New Roman"/>
          <w:color w:val="0070C0"/>
          <w:sz w:val="28"/>
          <w:szCs w:val="28"/>
          <w:lang w:val="ru-RU"/>
        </w:rPr>
        <w:t xml:space="preserve">      № </w:t>
      </w: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t>3)</w:t>
      </w: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B5A272C" w14:textId="77777777" w:rsidR="0019673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– комиссия для проведения </w:t>
      </w:r>
      <w:r w:rsidR="00477322">
        <w:rPr>
          <w:rFonts w:hAnsi="Times New Roman" w:cs="Times New Roman"/>
          <w:color w:val="000000"/>
          <w:sz w:val="28"/>
          <w:szCs w:val="28"/>
          <w:lang w:val="ru-RU"/>
        </w:rPr>
        <w:t xml:space="preserve">ежемесячной </w:t>
      </w: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ревизии кассы </w:t>
      </w: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t>(приложение</w:t>
      </w:r>
      <w:r w:rsidR="008F3284">
        <w:rPr>
          <w:rFonts w:hAnsi="Times New Roman" w:cs="Times New Roman"/>
          <w:color w:val="0070C0"/>
          <w:sz w:val="28"/>
          <w:szCs w:val="28"/>
          <w:lang w:val="ru-RU"/>
        </w:rPr>
        <w:t xml:space="preserve"> №</w:t>
      </w:r>
      <w:r w:rsidRPr="00293326">
        <w:rPr>
          <w:rFonts w:hAnsi="Times New Roman" w:cs="Times New Roman"/>
          <w:color w:val="0070C0"/>
          <w:sz w:val="28"/>
          <w:szCs w:val="28"/>
          <w:lang w:val="ru-RU"/>
        </w:rPr>
        <w:t xml:space="preserve"> 4)</w:t>
      </w:r>
      <w:r w:rsidR="008F328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C9DBD44" w14:textId="77777777" w:rsidR="008F3284" w:rsidRPr="006A6BEB" w:rsidRDefault="008F3284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комиссия для проведения выборочного контрольного взвешивания продуктов питания и выхода готовых блюд в пищеблоке, а также выборочного снятия остатков на продовольственном </w:t>
      </w:r>
      <w:r w:rsidRPr="00EC4901">
        <w:rPr>
          <w:rFonts w:hAnsi="Times New Roman" w:cs="Times New Roman"/>
          <w:color w:val="000000"/>
          <w:sz w:val="28"/>
          <w:szCs w:val="28"/>
          <w:lang w:val="ru-RU"/>
        </w:rPr>
        <w:t>складе (утверждается отдельным приказом директора).</w:t>
      </w:r>
    </w:p>
    <w:p w14:paraId="4A72C453" w14:textId="77777777" w:rsidR="006A6BEB" w:rsidRDefault="006A6BEB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6BEB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CD6953" w:rsidRPr="006A6BEB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8F3284">
        <w:rPr>
          <w:rFonts w:hAnsi="Times New Roman" w:cs="Times New Roman"/>
          <w:color w:val="000000"/>
          <w:sz w:val="28"/>
          <w:szCs w:val="28"/>
          <w:lang w:val="ru-RU"/>
        </w:rPr>
        <w:t>Основные положения учетной политики и (или) копии документов учетной политики подлежат публичному раскрытию на официальном сайте учреждения в информационно-телекоммуникационной сети «Интернет»</w:t>
      </w:r>
      <w:r w:rsidR="00CD6953" w:rsidRPr="006A6BE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FE29046" w14:textId="77777777" w:rsidR="00BC46B7" w:rsidRPr="005733B9" w:rsidRDefault="00BC46B7" w:rsidP="00C23060">
      <w:pPr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6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Pr="00BC46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средств, на основе своего профессионального 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  <w:r w:rsidRPr="00BC46B7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 w:rsidRPr="00573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Основание: пункты </w:t>
      </w:r>
      <w:hyperlink r:id="rId8" w:anchor="/document/99/542618106/XA00MA02N6/" w:tooltip="17. Последствия изменения учетной политики, вызванного причинами, отличными от указанных в пункте 16 настоящего Стандарта, и оказавшие или способные оказать существенные изменения показателей, отражающих финансовое положение,.." w:history="1">
        <w:r w:rsidRPr="005733B9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17</w:t>
        </w:r>
      </w:hyperlink>
      <w:r w:rsidRPr="00573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 </w:t>
      </w:r>
      <w:hyperlink r:id="rId9" w:anchor="/document/99/542618106/XA00M3C2MF/" w:tooltip="20. Раскрытие в бухгалтерской (финансовой) отчетности информации о положениях учетной политики субъекта учета (о применяемых способах ведения бухгалтерского учета, составе и содержании документов учетной политики) осуществляется..." w:history="1">
        <w:r w:rsidRPr="005733B9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20</w:t>
        </w:r>
      </w:hyperlink>
      <w:r w:rsidRPr="00573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 </w:t>
      </w:r>
      <w:hyperlink r:id="rId10" w:anchor="/document/99/542618106/XA00MBG2NC/" w:tooltip="32. Ошибка отчетного периода, выявленная после даты утверждения квартальной бухгалтерской (финансовой) отчетности отражается путем выполнения в соответствии с пунктом 28 настоящего Стандарта записей по счетам бухгалтерского учета..." w:history="1">
        <w:r w:rsidRPr="005733B9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32</w:t>
        </w:r>
      </w:hyperlink>
      <w:r w:rsidRPr="00573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СГС «Учетная политика, оценочные значения и ошибки».</w:t>
      </w:r>
    </w:p>
    <w:p w14:paraId="1D1E930A" w14:textId="5EC9A032" w:rsidR="00485ABF" w:rsidRPr="00485ABF" w:rsidRDefault="003A6419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485ABF" w:rsidRPr="00485ABF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 xml:space="preserve">Бухгалтерский учет ведется в электронном виде с применением программных продуктов </w:t>
      </w:r>
      <w:r w:rsidR="00485ABF" w:rsidRPr="00485ABF">
        <w:rPr>
          <w:rFonts w:ascii="Times New Roman" w:hAnsi="Times New Roman" w:cs="Times New Roman"/>
          <w:sz w:val="28"/>
          <w:szCs w:val="28"/>
          <w:lang w:val="ru-RU"/>
        </w:rPr>
        <w:t>«1С»: «</w:t>
      </w:r>
      <w:r w:rsidR="00485ABF" w:rsidRPr="00485ABF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Бухгалтерия</w:t>
      </w:r>
      <w:r w:rsidR="00485ABF" w:rsidRPr="00485ABF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485ABF" w:rsidRPr="00485ABF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Зарплата</w:t>
      </w:r>
      <w:r w:rsidR="00485ABF" w:rsidRPr="00485ABF">
        <w:rPr>
          <w:rFonts w:ascii="Times New Roman" w:hAnsi="Times New Roman" w:cs="Times New Roman"/>
          <w:sz w:val="28"/>
          <w:szCs w:val="28"/>
          <w:lang w:val="ru-RU"/>
        </w:rPr>
        <w:t>», «Медицина: Больничная аптека»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8FBA31A" w14:textId="77777777" w:rsidR="00196733" w:rsidRPr="00485ABF" w:rsidRDefault="00CD6953" w:rsidP="00C23060">
      <w:pPr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85ABF">
        <w:rPr>
          <w:sz w:val="28"/>
          <w:szCs w:val="28"/>
          <w:lang w:val="ru-RU"/>
        </w:rPr>
        <w:t>Основание: пункт 6 Инструкции к Единому плану счетов № 157н.</w:t>
      </w:r>
    </w:p>
    <w:p w14:paraId="28ACE654" w14:textId="56941302" w:rsidR="00196733" w:rsidRPr="00485ABF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5ABF">
        <w:rPr>
          <w:rFonts w:hAnsi="Times New Roman" w:cs="Times New Roman"/>
          <w:color w:val="000000"/>
          <w:sz w:val="28"/>
          <w:szCs w:val="28"/>
          <w:lang w:val="ru-RU"/>
        </w:rPr>
        <w:t>С использованием телекоммуникационных каналов связи и электронной подписи</w:t>
      </w:r>
      <w:r w:rsidR="00485AB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5ABF">
        <w:rPr>
          <w:rFonts w:hAnsi="Times New Roman" w:cs="Times New Roman"/>
          <w:color w:val="000000"/>
          <w:sz w:val="28"/>
          <w:szCs w:val="28"/>
          <w:lang w:val="ru-RU"/>
        </w:rPr>
        <w:t>бухгалтерия учреждения осуществляет электронный документооборот по следующим направлениям:</w:t>
      </w:r>
    </w:p>
    <w:p w14:paraId="0C0CDBBE" w14:textId="77777777" w:rsidR="00196733" w:rsidRPr="00485ABF" w:rsidRDefault="00485ABF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система электронного документооборота с территориальным органом Федерального казначейства;</w:t>
      </w:r>
    </w:p>
    <w:p w14:paraId="6456B67A" w14:textId="77777777" w:rsidR="00196733" w:rsidRPr="00485ABF" w:rsidRDefault="00485ABF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передача бухгалтерской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и статистической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 xml:space="preserve"> отчетности учредителю;</w:t>
      </w:r>
    </w:p>
    <w:p w14:paraId="6DA357D6" w14:textId="77777777" w:rsidR="00196733" w:rsidRPr="00485ABF" w:rsidRDefault="00485ABF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передача отчетности по налогам, сборам и иным обязательным платежам в инспекцию Федеральной налоговой службы;</w:t>
      </w:r>
    </w:p>
    <w:p w14:paraId="2E6D8DB3" w14:textId="77777777" w:rsidR="00196733" w:rsidRPr="00485ABF" w:rsidRDefault="00485ABF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передача отчетности в отделение Пенсионного фонда;</w:t>
      </w:r>
    </w:p>
    <w:p w14:paraId="3BE1E7AA" w14:textId="77777777" w:rsidR="00196733" w:rsidRPr="00485ABF" w:rsidRDefault="00485ABF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 xml:space="preserve">размещение информации о деятельности учреждения на официальном сайте </w:t>
      </w:r>
      <w:r w:rsidR="00CD6953" w:rsidRPr="00485ABF">
        <w:rPr>
          <w:rFonts w:hAnsi="Times New Roman" w:cs="Times New Roman"/>
          <w:color w:val="000000"/>
          <w:sz w:val="28"/>
          <w:szCs w:val="28"/>
        </w:rPr>
        <w:t>bus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CD6953" w:rsidRPr="00485ABF">
        <w:rPr>
          <w:rFonts w:hAnsi="Times New Roman" w:cs="Times New Roman"/>
          <w:color w:val="000000"/>
          <w:sz w:val="28"/>
          <w:szCs w:val="28"/>
        </w:rPr>
        <w:t>gov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CD6953" w:rsidRPr="00485ABF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4814437" w14:textId="77777777" w:rsidR="00485ABF" w:rsidRPr="00485ABF" w:rsidRDefault="00485ABF" w:rsidP="00C2306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5ABF">
        <w:rPr>
          <w:rFonts w:ascii="Times New Roman" w:hAnsi="Times New Roman" w:cs="Times New Roman"/>
          <w:sz w:val="28"/>
          <w:szCs w:val="28"/>
          <w:lang w:val="ru-RU"/>
        </w:rPr>
        <w:t>передача статистической отчетности в органы статистики;</w:t>
      </w:r>
    </w:p>
    <w:p w14:paraId="4E22DB8E" w14:textId="77777777" w:rsidR="00196733" w:rsidRPr="00485ABF" w:rsidRDefault="00485ABF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5ABF">
        <w:rPr>
          <w:rFonts w:ascii="Times New Roman" w:hAnsi="Times New Roman" w:cs="Times New Roman"/>
          <w:sz w:val="28"/>
          <w:szCs w:val="28"/>
          <w:lang w:val="ru-RU"/>
        </w:rPr>
        <w:t>размещение информации по недвижимому</w:t>
      </w:r>
      <w:r>
        <w:rPr>
          <w:rFonts w:ascii="Times New Roman" w:hAnsi="Times New Roman" w:cs="Times New Roman"/>
          <w:sz w:val="28"/>
          <w:szCs w:val="28"/>
          <w:lang w:val="ru-RU"/>
        </w:rPr>
        <w:t>, движимому</w:t>
      </w:r>
      <w:r w:rsidRPr="00485ABF">
        <w:rPr>
          <w:rFonts w:ascii="Times New Roman" w:hAnsi="Times New Roman" w:cs="Times New Roman"/>
          <w:sz w:val="28"/>
          <w:szCs w:val="28"/>
          <w:lang w:val="ru-RU"/>
        </w:rPr>
        <w:t xml:space="preserve"> имуществу и земельным участкам на сайте </w:t>
      </w:r>
      <w:r w:rsidR="009A5103">
        <w:rPr>
          <w:rFonts w:ascii="Times New Roman" w:hAnsi="Times New Roman" w:cs="Times New Roman"/>
          <w:sz w:val="28"/>
          <w:szCs w:val="28"/>
          <w:lang w:val="ru-RU"/>
        </w:rPr>
        <w:t xml:space="preserve">МВ-Портал в </w:t>
      </w:r>
      <w:r w:rsidRPr="00485ABF">
        <w:rPr>
          <w:rFonts w:ascii="Times New Roman" w:hAnsi="Times New Roman" w:cs="Times New Roman"/>
          <w:sz w:val="28"/>
          <w:szCs w:val="28"/>
          <w:lang w:val="ru-RU"/>
        </w:rPr>
        <w:t>ТУ Росимущества</w:t>
      </w:r>
      <w:r w:rsidR="009A5103">
        <w:rPr>
          <w:rFonts w:ascii="Times New Roman" w:hAnsi="Times New Roman" w:cs="Times New Roman"/>
          <w:sz w:val="28"/>
          <w:szCs w:val="28"/>
          <w:lang w:val="ru-RU"/>
        </w:rPr>
        <w:t xml:space="preserve"> по Краснодарскому краю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4DADCE" w14:textId="1D308C48" w:rsidR="00196733" w:rsidRPr="00485ABF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5ABF">
        <w:rPr>
          <w:rFonts w:hAnsi="Times New Roman" w:cs="Times New Roman"/>
          <w:color w:val="000000"/>
          <w:sz w:val="28"/>
          <w:szCs w:val="28"/>
          <w:lang w:val="ru-RU"/>
        </w:rPr>
        <w:t>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14:paraId="01117BCD" w14:textId="512353C5" w:rsidR="00196733" w:rsidRPr="00485ABF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5ABF">
        <w:rPr>
          <w:rFonts w:hAnsi="Times New Roman" w:cs="Times New Roman"/>
          <w:color w:val="000000"/>
          <w:sz w:val="28"/>
          <w:szCs w:val="28"/>
          <w:lang w:val="ru-RU"/>
        </w:rPr>
        <w:t>В целях обеспечения сохранности электронных данных бухгалтерского учета и отчетности:</w:t>
      </w:r>
    </w:p>
    <w:p w14:paraId="16C71149" w14:textId="77777777" w:rsidR="00196733" w:rsidRPr="00485ABF" w:rsidRDefault="00485ABF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gramStart"/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сервере  производится</w:t>
      </w:r>
      <w:proofErr w:type="gramEnd"/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 xml:space="preserve"> сохранение резервных копий базы «Бухгалтерия</w:t>
      </w:r>
      <w:proofErr w:type="gramStart"/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»,  «</w:t>
      </w:r>
      <w:proofErr w:type="gramEnd"/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Зарплата»;</w:t>
      </w:r>
    </w:p>
    <w:p w14:paraId="6DEEDEA2" w14:textId="77777777" w:rsidR="00196733" w:rsidRPr="00485ABF" w:rsidRDefault="00485ABF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85ABF">
        <w:rPr>
          <w:rFonts w:hAnsi="Times New Roman" w:cs="Times New Roman"/>
          <w:color w:val="000000"/>
          <w:sz w:val="28"/>
          <w:szCs w:val="28"/>
          <w:lang w:val="ru-RU"/>
        </w:rPr>
        <w:t>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14:paraId="7FDFCC45" w14:textId="77777777" w:rsidR="0019673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5ABF">
        <w:rPr>
          <w:rFonts w:hAnsi="Times New Roman" w:cs="Times New Roman"/>
          <w:color w:val="000000"/>
          <w:sz w:val="28"/>
          <w:szCs w:val="28"/>
          <w:lang w:val="ru-RU"/>
        </w:rPr>
        <w:t>Основание: пункт 19 Инструкции к Единому плану счетов № 157н, пункт 33 СГС «Концептуальные основы бухучета и отчетности».</w:t>
      </w:r>
    </w:p>
    <w:p w14:paraId="7434665E" w14:textId="7CDCD013" w:rsidR="00A573C0" w:rsidRDefault="003A6419" w:rsidP="00C23060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8"/>
          <w:szCs w:val="28"/>
          <w:lang w:val="ru-RU" w:eastAsia="ru-RU"/>
        </w:rPr>
      </w:pPr>
      <w:bookmarkStart w:id="0" w:name="_Hlk130228779"/>
      <w:r>
        <w:rPr>
          <w:rFonts w:eastAsia="Times New Roman" w:cstheme="minorHAnsi"/>
          <w:sz w:val="28"/>
          <w:szCs w:val="28"/>
          <w:lang w:val="ru-RU" w:eastAsia="ru-RU"/>
        </w:rPr>
        <w:t>6</w:t>
      </w:r>
      <w:r w:rsidR="0041271C" w:rsidRPr="00CA1D58">
        <w:rPr>
          <w:rFonts w:eastAsia="Times New Roman" w:cstheme="minorHAnsi"/>
          <w:sz w:val="28"/>
          <w:szCs w:val="28"/>
          <w:lang w:val="ru-RU" w:eastAsia="ru-RU"/>
        </w:rPr>
        <w:t xml:space="preserve">. </w:t>
      </w:r>
      <w:r w:rsidR="0041271C" w:rsidRPr="007D3595">
        <w:rPr>
          <w:rFonts w:eastAsia="Times New Roman" w:cstheme="minorHAnsi"/>
          <w:sz w:val="28"/>
          <w:szCs w:val="28"/>
          <w:lang w:val="ru-RU" w:eastAsia="ru-RU"/>
        </w:rPr>
        <w:t>Учреждение применяет с 1 января 2023 года электронные формы первичных документов и регистров бухучета</w:t>
      </w:r>
      <w:r w:rsidR="00A573C0">
        <w:rPr>
          <w:rFonts w:eastAsia="Times New Roman" w:cstheme="minorHAnsi"/>
          <w:sz w:val="28"/>
          <w:szCs w:val="28"/>
          <w:lang w:val="ru-RU" w:eastAsia="ru-RU"/>
        </w:rPr>
        <w:t>.</w:t>
      </w:r>
      <w:r w:rsidR="0041271C" w:rsidRPr="0041271C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К учету принимаются документы о приемке, универсальный передаточный документ или счет-фактура от контрагентов (поставщиков, исполнителей, подрядчиков), оформленные в электронном виде и подписанные ЭЦП в ЕИС «Закупки». Правом подписи указанных документов обладают сотрудники, перечень которых утверждается приказом директора.</w:t>
      </w:r>
      <w:r w:rsidR="0041271C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</w:t>
      </w:r>
      <w:r w:rsidR="00835556"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Д</w:t>
      </w:r>
      <w:r w:rsidR="00835556" w:rsidRPr="00835556">
        <w:rPr>
          <w:rFonts w:eastAsia="Times New Roman" w:cstheme="minorHAnsi"/>
          <w:sz w:val="28"/>
          <w:szCs w:val="28"/>
          <w:lang w:val="ru-RU" w:eastAsia="ru-RU"/>
        </w:rPr>
        <w:t>окументы, составляемые в электронном виде, хранятся в томах на съемном жестком диске в течение срока, установленного в соответствии с правилами организации государственного архивного дела в Российской Федерации, но не менее пяти лет после окончания отчетного года, в котором (за который) они составлены.</w:t>
      </w:r>
      <w:r w:rsidR="00835556" w:rsidRPr="008355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5556" w:rsidRPr="00835556">
        <w:rPr>
          <w:rFonts w:eastAsia="Times New Roman" w:cstheme="minorHAnsi"/>
          <w:sz w:val="28"/>
          <w:szCs w:val="28"/>
          <w:lang w:val="ru-RU" w:eastAsia="ru-RU"/>
        </w:rPr>
        <w:t>Учреждение использует унифицированные формы регистров бухучета,</w:t>
      </w:r>
      <w:r w:rsidR="00584F61">
        <w:rPr>
          <w:rFonts w:eastAsia="Times New Roman" w:cstheme="minorHAnsi"/>
          <w:sz w:val="28"/>
          <w:szCs w:val="28"/>
          <w:lang w:val="ru-RU" w:eastAsia="ru-RU"/>
        </w:rPr>
        <w:t xml:space="preserve"> приказ</w:t>
      </w:r>
      <w:r w:rsidR="00835556" w:rsidRPr="00835556">
        <w:rPr>
          <w:rFonts w:eastAsia="Times New Roman" w:cstheme="minorHAnsi"/>
          <w:sz w:val="28"/>
          <w:szCs w:val="28"/>
          <w:lang w:val="ru-RU" w:eastAsia="ru-RU"/>
        </w:rPr>
        <w:t xml:space="preserve"> № 52н</w:t>
      </w:r>
      <w:r w:rsidR="00584F61">
        <w:rPr>
          <w:rFonts w:eastAsia="Times New Roman" w:cstheme="minorHAnsi"/>
          <w:sz w:val="28"/>
          <w:szCs w:val="28"/>
          <w:lang w:val="ru-RU" w:eastAsia="ru-RU"/>
        </w:rPr>
        <w:t>,</w:t>
      </w:r>
      <w:r w:rsidR="00835556" w:rsidRPr="00835556">
        <w:rPr>
          <w:rFonts w:eastAsia="Times New Roman" w:cstheme="minorHAnsi"/>
          <w:sz w:val="28"/>
          <w:szCs w:val="28"/>
          <w:lang w:val="ru-RU" w:eastAsia="ru-RU"/>
        </w:rPr>
        <w:t xml:space="preserve"> приказ № 61н. </w:t>
      </w:r>
      <w:bookmarkEnd w:id="0"/>
      <w:r w:rsidR="00835556" w:rsidRPr="00835556">
        <w:rPr>
          <w:rFonts w:eastAsia="Times New Roman" w:cstheme="minorHAnsi"/>
          <w:sz w:val="28"/>
          <w:szCs w:val="28"/>
          <w:lang w:val="ru-RU" w:eastAsia="ru-RU"/>
        </w:rPr>
        <w:t>При необходимости формы регистров, которые не унифицированы, разрабатываются самостоятельно.</w:t>
      </w:r>
      <w:r w:rsidR="007D3595" w:rsidRPr="007D359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D359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7D3595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амостоятельно разработанные формы, которые приведены в </w:t>
      </w:r>
      <w:r w:rsidR="007D3595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="007D3595" w:rsidRPr="00CC3BC2">
        <w:rPr>
          <w:rFonts w:hAnsi="Times New Roman" w:cs="Times New Roman"/>
          <w:color w:val="0070C0"/>
          <w:sz w:val="28"/>
          <w:szCs w:val="28"/>
          <w:lang w:val="ru-RU"/>
        </w:rPr>
        <w:t xml:space="preserve">приложении </w:t>
      </w:r>
      <w:r w:rsidR="007D3595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="007D3595" w:rsidRPr="00CC3BC2">
        <w:rPr>
          <w:rFonts w:hAnsi="Times New Roman" w:cs="Times New Roman"/>
          <w:color w:val="0070C0"/>
          <w:sz w:val="28"/>
          <w:szCs w:val="28"/>
          <w:lang w:val="ru-RU"/>
        </w:rPr>
        <w:t>12</w:t>
      </w:r>
      <w:r w:rsidR="007D3595">
        <w:rPr>
          <w:rFonts w:hAnsi="Times New Roman" w:cs="Times New Roman"/>
          <w:color w:val="0070C0"/>
          <w:sz w:val="28"/>
          <w:szCs w:val="28"/>
          <w:lang w:val="ru-RU"/>
        </w:rPr>
        <w:t>)</w:t>
      </w:r>
      <w:r w:rsidR="007D3595" w:rsidRPr="00CC3BC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F85168E" w14:textId="24DE0361" w:rsidR="00835556" w:rsidRDefault="00835556" w:rsidP="00C23060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sz w:val="28"/>
          <w:szCs w:val="28"/>
          <w:lang w:val="ru-RU" w:eastAsia="ru-RU"/>
        </w:rPr>
        <w:t>Основание: </w:t>
      </w:r>
      <w:hyperlink r:id="rId11" w:anchor="/document/99/902249301/XA00M5O2MC/" w:tooltip="11. Регистры бухгалтерского учета, составляются по унифицированным формам, установленным в рамках бюджетного законодательства..." w:history="1">
        <w:r w:rsidRPr="00835556">
          <w:rPr>
            <w:rFonts w:eastAsia="Times New Roman" w:cstheme="minorHAnsi"/>
            <w:sz w:val="28"/>
            <w:szCs w:val="28"/>
            <w:lang w:val="ru-RU" w:eastAsia="ru-RU"/>
          </w:rPr>
          <w:t>пункт 11</w:t>
        </w:r>
      </w:hyperlink>
      <w:r w:rsidRPr="00835556">
        <w:rPr>
          <w:rFonts w:eastAsia="Times New Roman" w:cstheme="minorHAnsi"/>
          <w:sz w:val="28"/>
          <w:szCs w:val="28"/>
          <w:lang w:val="ru-RU" w:eastAsia="ru-RU"/>
        </w:rPr>
        <w:t> Инструкции к Единому плану счетов № 157н, </w:t>
      </w:r>
      <w:hyperlink r:id="rId12" w:anchor="/document/99/542618106/XA00M9I2N5/" w:tooltip="г) формы первичных (сводных) учетных документов, регистров бухгалтерского учета, иных документов бухгалтерского учета, применяемых для оформления фактов хозяйственной жизни, ведения бухгалтерского учета, по которым..." w:history="1">
        <w:r w:rsidRPr="00835556">
          <w:rPr>
            <w:rFonts w:eastAsia="Times New Roman" w:cstheme="minorHAnsi"/>
            <w:sz w:val="28"/>
            <w:szCs w:val="28"/>
            <w:lang w:val="ru-RU" w:eastAsia="ru-RU"/>
          </w:rPr>
          <w:t>подпункт «г»</w:t>
        </w:r>
      </w:hyperlink>
      <w:r w:rsidRPr="00835556">
        <w:rPr>
          <w:rFonts w:eastAsia="Times New Roman" w:cstheme="minorHAnsi"/>
          <w:sz w:val="28"/>
          <w:szCs w:val="28"/>
          <w:lang w:val="ru-RU" w:eastAsia="ru-RU"/>
        </w:rPr>
        <w:t> пункта 9 СГС «Учетная политика, оценочные значения и ошибки».</w:t>
      </w:r>
    </w:p>
    <w:p w14:paraId="3269B08D" w14:textId="08A4A662" w:rsidR="0041271C" w:rsidRPr="006E26D8" w:rsidRDefault="003A6419" w:rsidP="00C23060">
      <w:pPr>
        <w:spacing w:before="0" w:beforeAutospacing="0" w:after="0" w:afterAutospacing="0"/>
        <w:ind w:firstLine="567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7</w:t>
      </w:r>
      <w:r w:rsidR="002B6F4D">
        <w:rPr>
          <w:rFonts w:eastAsia="Times New Roman" w:cstheme="minorHAnsi"/>
          <w:sz w:val="28"/>
          <w:szCs w:val="28"/>
          <w:lang w:val="ru-RU" w:eastAsia="ru-RU"/>
        </w:rPr>
        <w:t xml:space="preserve">. </w:t>
      </w:r>
      <w:bookmarkStart w:id="1" w:name="_Hlk130228638"/>
      <w:r w:rsidR="0041271C">
        <w:rPr>
          <w:rFonts w:eastAsia="Times New Roman" w:cstheme="minorHAnsi"/>
          <w:sz w:val="28"/>
          <w:szCs w:val="28"/>
          <w:lang w:val="ru-RU" w:eastAsia="ru-RU"/>
        </w:rPr>
        <w:t xml:space="preserve">С </w:t>
      </w:r>
      <w:r w:rsidR="0041271C" w:rsidRPr="007D3595">
        <w:rPr>
          <w:rFonts w:eastAsia="Times New Roman" w:cstheme="minorHAnsi"/>
          <w:sz w:val="28"/>
          <w:szCs w:val="28"/>
          <w:lang w:val="ru-RU" w:eastAsia="ru-RU"/>
        </w:rPr>
        <w:t xml:space="preserve"> 1 января 202</w:t>
      </w:r>
      <w:r w:rsidR="0041271C" w:rsidRPr="00ED5A1A">
        <w:rPr>
          <w:rFonts w:eastAsia="Times New Roman" w:cstheme="minorHAnsi"/>
          <w:sz w:val="28"/>
          <w:szCs w:val="28"/>
          <w:lang w:val="ru-RU" w:eastAsia="ru-RU"/>
        </w:rPr>
        <w:t>4</w:t>
      </w:r>
      <w:r w:rsidR="0041271C" w:rsidRPr="007D3595">
        <w:rPr>
          <w:rFonts w:eastAsia="Times New Roman" w:cstheme="minorHAnsi"/>
          <w:sz w:val="28"/>
          <w:szCs w:val="28"/>
          <w:lang w:val="ru-RU" w:eastAsia="ru-RU"/>
        </w:rPr>
        <w:t xml:space="preserve"> года</w:t>
      </w:r>
      <w:r w:rsidR="0041271C">
        <w:rPr>
          <w:rFonts w:eastAsia="Times New Roman" w:cstheme="minorHAnsi"/>
          <w:sz w:val="28"/>
          <w:szCs w:val="28"/>
          <w:lang w:val="ru-RU" w:eastAsia="ru-RU"/>
        </w:rPr>
        <w:t xml:space="preserve"> применяет о</w:t>
      </w:r>
      <w:r w:rsidR="0041271C" w:rsidRPr="007D3595">
        <w:rPr>
          <w:rFonts w:eastAsia="Times New Roman" w:cstheme="minorHAnsi"/>
          <w:sz w:val="28"/>
          <w:szCs w:val="28"/>
          <w:lang w:val="ru-RU" w:eastAsia="ru-RU"/>
        </w:rPr>
        <w:t>бязательные к применению по </w:t>
      </w:r>
      <w:hyperlink r:id="rId13" w:anchor="/document/99/351291294/" w:tgtFrame="_self" w:history="1">
        <w:r w:rsidR="0041271C" w:rsidRPr="007D3595">
          <w:rPr>
            <w:rFonts w:eastAsia="Times New Roman" w:cstheme="minorHAnsi"/>
            <w:sz w:val="28"/>
            <w:szCs w:val="28"/>
            <w:lang w:val="ru-RU" w:eastAsia="ru-RU"/>
          </w:rPr>
          <w:t>приказу Минфина от 28.06.2022 № 100н</w:t>
        </w:r>
      </w:hyperlink>
      <w:r w:rsidR="0041271C">
        <w:rPr>
          <w:rFonts w:eastAsia="Times New Roman" w:cstheme="minorHAnsi"/>
          <w:sz w:val="28"/>
          <w:szCs w:val="28"/>
          <w:lang w:val="ru-RU" w:eastAsia="ru-RU"/>
        </w:rPr>
        <w:t xml:space="preserve">, </w:t>
      </w:r>
      <w:hyperlink r:id="rId14" w:anchor="/document/99/351291294/" w:tgtFrame="_self" w:history="1">
        <w:r w:rsidR="0041271C" w:rsidRPr="007D3595">
          <w:rPr>
            <w:rFonts w:eastAsia="Times New Roman" w:cstheme="minorHAnsi"/>
            <w:sz w:val="28"/>
            <w:szCs w:val="28"/>
            <w:lang w:val="ru-RU" w:eastAsia="ru-RU"/>
          </w:rPr>
          <w:t xml:space="preserve">приказу Минфина от </w:t>
        </w:r>
        <w:r w:rsidR="0041271C">
          <w:rPr>
            <w:rFonts w:eastAsia="Times New Roman" w:cstheme="minorHAnsi"/>
            <w:sz w:val="28"/>
            <w:szCs w:val="28"/>
            <w:lang w:val="ru-RU" w:eastAsia="ru-RU"/>
          </w:rPr>
          <w:t>07</w:t>
        </w:r>
        <w:r w:rsidR="0041271C" w:rsidRPr="007D3595">
          <w:rPr>
            <w:rFonts w:eastAsia="Times New Roman" w:cstheme="minorHAnsi"/>
            <w:sz w:val="28"/>
            <w:szCs w:val="28"/>
            <w:lang w:val="ru-RU" w:eastAsia="ru-RU"/>
          </w:rPr>
          <w:t>.</w:t>
        </w:r>
        <w:r w:rsidR="0041271C">
          <w:rPr>
            <w:rFonts w:eastAsia="Times New Roman" w:cstheme="minorHAnsi"/>
            <w:sz w:val="28"/>
            <w:szCs w:val="28"/>
            <w:lang w:val="ru-RU" w:eastAsia="ru-RU"/>
          </w:rPr>
          <w:t>11</w:t>
        </w:r>
        <w:r w:rsidR="0041271C" w:rsidRPr="007D3595">
          <w:rPr>
            <w:rFonts w:eastAsia="Times New Roman" w:cstheme="minorHAnsi"/>
            <w:sz w:val="28"/>
            <w:szCs w:val="28"/>
            <w:lang w:val="ru-RU" w:eastAsia="ru-RU"/>
          </w:rPr>
          <w:t>.2022 № 1</w:t>
        </w:r>
        <w:r w:rsidR="0041271C">
          <w:rPr>
            <w:rFonts w:eastAsia="Times New Roman" w:cstheme="minorHAnsi"/>
            <w:sz w:val="28"/>
            <w:szCs w:val="28"/>
            <w:lang w:val="ru-RU" w:eastAsia="ru-RU"/>
          </w:rPr>
          <w:t>57</w:t>
        </w:r>
        <w:r w:rsidR="0041271C" w:rsidRPr="007D3595">
          <w:rPr>
            <w:rFonts w:eastAsia="Times New Roman" w:cstheme="minorHAnsi"/>
            <w:sz w:val="28"/>
            <w:szCs w:val="28"/>
            <w:lang w:val="ru-RU" w:eastAsia="ru-RU"/>
          </w:rPr>
          <w:t>н</w:t>
        </w:r>
      </w:hyperlink>
      <w:r w:rsidR="0041271C" w:rsidRPr="007D3595">
        <w:rPr>
          <w:rFonts w:eastAsia="Times New Roman" w:cstheme="minorHAnsi"/>
          <w:sz w:val="28"/>
          <w:szCs w:val="28"/>
          <w:lang w:val="ru-RU" w:eastAsia="ru-RU"/>
        </w:rPr>
        <w:t> :</w:t>
      </w:r>
      <w:r w:rsidR="0041271C">
        <w:rPr>
          <w:rFonts w:eastAsia="Times New Roman" w:cstheme="minorHAnsi"/>
          <w:sz w:val="28"/>
          <w:szCs w:val="28"/>
          <w:lang w:val="ru-RU" w:eastAsia="ru-RU"/>
        </w:rPr>
        <w:t xml:space="preserve">                                                                       </w:t>
      </w:r>
      <w:r w:rsidR="0041271C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   </w:t>
      </w:r>
    </w:p>
    <w:p w14:paraId="1BA6D389" w14:textId="77777777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Накладная на внутреннее перемещение объектов нефинансовых активов (</w:t>
      </w:r>
      <w:hyperlink r:id="rId15" w:anchor="/document/140/48885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lang w:val="ru-RU" w:eastAsia="ru-RU"/>
          </w:rPr>
          <w:t>ф. 0510450</w:t>
        </w:r>
      </w:hyperlink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6A0DFF17" w14:textId="77777777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6E26D8">
        <w:rPr>
          <w:rFonts w:eastAsia="Times New Roman" w:cstheme="minorHAnsi"/>
          <w:color w:val="222222"/>
          <w:sz w:val="28"/>
          <w:szCs w:val="28"/>
          <w:lang w:val="ru-RU" w:eastAsia="ru-RU"/>
        </w:rPr>
        <w:t>Акт о приеме-передаче объектов нефинансовых активов (</w:t>
      </w:r>
      <w:hyperlink r:id="rId16" w:anchor="/document/140/48884/" w:tgtFrame="_self" w:history="1">
        <w:r w:rsidRPr="006E26D8">
          <w:rPr>
            <w:rFonts w:eastAsia="Times New Roman" w:cstheme="minorHAnsi"/>
            <w:color w:val="0047B3"/>
            <w:sz w:val="28"/>
            <w:szCs w:val="28"/>
            <w:lang w:val="ru-RU" w:eastAsia="ru-RU"/>
          </w:rPr>
          <w:t>ф. 0510448</w:t>
        </w:r>
      </w:hyperlink>
      <w:r w:rsidRPr="006E26D8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36000AC5" w14:textId="77777777" w:rsidR="0041271C" w:rsidRPr="00835556" w:rsidRDefault="0041271C">
      <w:pPr>
        <w:numPr>
          <w:ilvl w:val="0"/>
          <w:numId w:val="1"/>
        </w:numPr>
        <w:spacing w:before="0" w:beforeAutospacing="0" w:after="0" w:afterAutospacing="0"/>
        <w:ind w:left="990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Требование-накладная (</w:t>
      </w:r>
      <w:hyperlink r:id="rId17" w:anchor="/document/140/48886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0510451</w:t>
        </w:r>
      </w:hyperlink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3AA9F33F" w14:textId="77777777" w:rsidR="0041271C" w:rsidRPr="00835556" w:rsidRDefault="0041271C">
      <w:pPr>
        <w:numPr>
          <w:ilvl w:val="0"/>
          <w:numId w:val="1"/>
        </w:numPr>
        <w:spacing w:before="0" w:beforeAutospacing="0" w:after="0" w:afterAutospacing="0"/>
        <w:ind w:left="990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Акт приемки товаров, работ, услуг (</w:t>
      </w:r>
      <w:hyperlink r:id="rId18" w:anchor="/document/140/48887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0510452</w:t>
        </w:r>
      </w:hyperlink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24E57CE6" w14:textId="77777777" w:rsidR="0041271C" w:rsidRPr="00835556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Заявка-обоснование закупки товаров, работ, услуг малого объема через подотчетное лицо (</w:t>
      </w:r>
      <w:hyperlink r:id="rId19" w:anchor="/document/140/48889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0510521</w:t>
        </w:r>
      </w:hyperlink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12F54233" w14:textId="77777777" w:rsidR="0041271C" w:rsidRPr="00835556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Карточка учета капитальных вложений (</w:t>
      </w:r>
      <w:hyperlink r:id="rId20" w:anchor="/document/140/48890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0509211</w:t>
        </w:r>
      </w:hyperlink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65F94C4E" w14:textId="72CF0D11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Карточка учета права пользования нефинансовым активом (</w:t>
      </w:r>
      <w:hyperlink r:id="rId21" w:anchor="/document/140/48891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0509214</w:t>
        </w:r>
      </w:hyperlink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).</w:t>
      </w:r>
    </w:p>
    <w:p w14:paraId="5A65219F" w14:textId="7A63E345" w:rsidR="00851311" w:rsidRPr="00851311" w:rsidRDefault="00851311">
      <w:pPr>
        <w:pStyle w:val="a4"/>
        <w:numPr>
          <w:ilvl w:val="0"/>
          <w:numId w:val="1"/>
        </w:numPr>
        <w:spacing w:before="0" w:beforeAutospacing="0" w:after="0" w:afterAutospacing="0"/>
        <w:ind w:hanging="153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   </w:t>
      </w:r>
      <w:r w:rsidRPr="00851311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Акт о списании объектов нефинансовых активов </w:t>
      </w:r>
      <w:proofErr w:type="gramStart"/>
      <w:r w:rsidRPr="00851311">
        <w:rPr>
          <w:rFonts w:eastAsia="Times New Roman" w:cstheme="minorHAnsi"/>
          <w:color w:val="222222"/>
          <w:sz w:val="28"/>
          <w:szCs w:val="28"/>
          <w:lang w:val="ru-RU" w:eastAsia="ru-RU"/>
        </w:rPr>
        <w:t>( кроме</w:t>
      </w:r>
      <w:proofErr w:type="gramEnd"/>
      <w:r w:rsidRPr="00851311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транспортных средств) (</w:t>
      </w:r>
      <w:hyperlink r:id="rId22" w:anchor="/document/140/48887/" w:tgtFrame="_self" w:history="1">
        <w:r w:rsidRPr="00851311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051045</w:t>
        </w:r>
      </w:hyperlink>
      <w:r w:rsidRPr="00851311"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4</w:t>
      </w:r>
      <w:r w:rsidRPr="00851311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4447CE36" w14:textId="77777777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Акт</w:t>
      </w: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о </w:t>
      </w:r>
      <w:proofErr w:type="gramStart"/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>списании  транспортного</w:t>
      </w:r>
      <w:proofErr w:type="gramEnd"/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средства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(</w:t>
      </w:r>
      <w:hyperlink r:id="rId23" w:anchor="/document/140/48887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051045</w:t>
        </w:r>
      </w:hyperlink>
      <w:r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6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11BEB879" w14:textId="77777777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>Накладная на отпуск материальных ценностей на сторону (</w:t>
      </w:r>
      <w:hyperlink r:id="rId24" w:anchor="/document/140/48887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051045</w:t>
        </w:r>
      </w:hyperlink>
      <w:r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8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</w:t>
      </w: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>;</w:t>
      </w:r>
    </w:p>
    <w:p w14:paraId="5CB7BF0A" w14:textId="77777777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Акт</w:t>
      </w: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о </w:t>
      </w:r>
      <w:proofErr w:type="gramStart"/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>списании  материальных</w:t>
      </w:r>
      <w:proofErr w:type="gramEnd"/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запасов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(</w:t>
      </w:r>
      <w:hyperlink r:id="rId25" w:anchor="/document/140/48887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05104</w:t>
        </w:r>
      </w:hyperlink>
      <w:r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60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1028CE9C" w14:textId="77777777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Акт</w:t>
      </w: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о </w:t>
      </w:r>
      <w:proofErr w:type="gramStart"/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>списании  бланков</w:t>
      </w:r>
      <w:proofErr w:type="gramEnd"/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строгой отчетности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(</w:t>
      </w:r>
      <w:hyperlink r:id="rId26" w:anchor="/document/140/48887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05104</w:t>
        </w:r>
      </w:hyperlink>
      <w:r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61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088AE056" w14:textId="6D94290B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Акт</w:t>
      </w: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о результатах инвентаризации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(</w:t>
      </w:r>
      <w:hyperlink r:id="rId27" w:anchor="/document/140/48887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ф. 05</w:t>
        </w:r>
        <w:r w:rsidR="00F46857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1</w:t>
        </w:r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>04</w:t>
        </w:r>
      </w:hyperlink>
      <w:r w:rsidR="00F46857"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463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52CCF66B" w14:textId="77777777" w:rsidR="0041271C" w:rsidRDefault="0041271C">
      <w:pPr>
        <w:numPr>
          <w:ilvl w:val="0"/>
          <w:numId w:val="1"/>
        </w:numPr>
        <w:spacing w:before="0" w:beforeAutospacing="0" w:after="0" w:afterAutospacing="0"/>
        <w:ind w:left="990"/>
        <w:contextualSpacing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>
        <w:rPr>
          <w:rFonts w:eastAsia="Times New Roman" w:cstheme="minorHAnsi"/>
          <w:color w:val="222222"/>
          <w:sz w:val="28"/>
          <w:szCs w:val="28"/>
          <w:lang w:val="ru-RU" w:eastAsia="ru-RU"/>
        </w:rPr>
        <w:t>Инвентарная карточка учета нефинансовых активов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(</w:t>
      </w:r>
      <w:hyperlink r:id="rId28" w:anchor="/document/140/48887/" w:tgtFrame="_self" w:history="1">
        <w:r w:rsidRPr="00835556">
          <w:rPr>
            <w:rFonts w:eastAsia="Times New Roman" w:cstheme="minorHAnsi"/>
            <w:color w:val="0047B3"/>
            <w:sz w:val="28"/>
            <w:szCs w:val="28"/>
            <w:u w:val="single"/>
            <w:lang w:val="ru-RU" w:eastAsia="ru-RU"/>
          </w:rPr>
          <w:t xml:space="preserve">ф. </w:t>
        </w:r>
      </w:hyperlink>
      <w:r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0509215</w:t>
      </w:r>
      <w:r w:rsidRPr="00835556">
        <w:rPr>
          <w:rFonts w:eastAsia="Times New Roman" w:cstheme="minorHAnsi"/>
          <w:color w:val="222222"/>
          <w:sz w:val="28"/>
          <w:szCs w:val="28"/>
          <w:lang w:val="ru-RU" w:eastAsia="ru-RU"/>
        </w:rPr>
        <w:t>);</w:t>
      </w:r>
    </w:p>
    <w:p w14:paraId="463D51ED" w14:textId="63914086" w:rsidR="00FC022D" w:rsidRPr="00A573C0" w:rsidRDefault="0041271C">
      <w:pPr>
        <w:numPr>
          <w:ilvl w:val="0"/>
          <w:numId w:val="1"/>
        </w:num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573C0">
        <w:rPr>
          <w:rFonts w:eastAsia="Times New Roman" w:cstheme="minorHAnsi"/>
          <w:color w:val="222222"/>
          <w:sz w:val="28"/>
          <w:szCs w:val="28"/>
          <w:lang w:val="ru-RU" w:eastAsia="ru-RU"/>
        </w:rPr>
        <w:lastRenderedPageBreak/>
        <w:t xml:space="preserve">    Инвентарная карточка группового учета нефинансовых активов                              </w:t>
      </w:r>
      <w:proofErr w:type="gramStart"/>
      <w:r w:rsidRPr="00A573C0">
        <w:rPr>
          <w:rFonts w:eastAsia="Times New Roman" w:cstheme="minorHAnsi"/>
          <w:color w:val="222222"/>
          <w:sz w:val="28"/>
          <w:szCs w:val="28"/>
          <w:lang w:val="ru-RU" w:eastAsia="ru-RU"/>
        </w:rPr>
        <w:t xml:space="preserve">   (</w:t>
      </w:r>
      <w:proofErr w:type="gramEnd"/>
      <w:r>
        <w:fldChar w:fldCharType="begin"/>
      </w:r>
      <w:r>
        <w:instrText>HYPERLINK</w:instrText>
      </w:r>
      <w:r w:rsidRPr="00330967">
        <w:rPr>
          <w:lang w:val="ru-RU"/>
        </w:rPr>
        <w:instrText xml:space="preserve"> "</w:instrText>
      </w:r>
      <w:r>
        <w:instrText>https</w:instrText>
      </w:r>
      <w:r w:rsidRPr="00330967">
        <w:rPr>
          <w:lang w:val="ru-RU"/>
        </w:rPr>
        <w:instrText>://</w:instrText>
      </w:r>
      <w:r>
        <w:instrText>www</w:instrText>
      </w:r>
      <w:r w:rsidRPr="00330967">
        <w:rPr>
          <w:lang w:val="ru-RU"/>
        </w:rPr>
        <w:instrText>.</w:instrText>
      </w:r>
      <w:r>
        <w:instrText>gosfinansy</w:instrText>
      </w:r>
      <w:r w:rsidRPr="00330967">
        <w:rPr>
          <w:lang w:val="ru-RU"/>
        </w:rPr>
        <w:instrText>.</w:instrText>
      </w:r>
      <w:r>
        <w:instrText>ru</w:instrText>
      </w:r>
      <w:r w:rsidRPr="00330967">
        <w:rPr>
          <w:lang w:val="ru-RU"/>
        </w:rPr>
        <w:instrText>/" \</w:instrText>
      </w:r>
      <w:r>
        <w:instrText>l</w:instrText>
      </w:r>
      <w:r w:rsidRPr="00330967">
        <w:rPr>
          <w:lang w:val="ru-RU"/>
        </w:rPr>
        <w:instrText xml:space="preserve"> "/</w:instrText>
      </w:r>
      <w:r>
        <w:instrText>document</w:instrText>
      </w:r>
      <w:r w:rsidRPr="00330967">
        <w:rPr>
          <w:lang w:val="ru-RU"/>
        </w:rPr>
        <w:instrText>/140/48887/" \</w:instrText>
      </w:r>
      <w:r>
        <w:instrText>t</w:instrText>
      </w:r>
      <w:r w:rsidRPr="00330967">
        <w:rPr>
          <w:lang w:val="ru-RU"/>
        </w:rPr>
        <w:instrText xml:space="preserve"> "_</w:instrText>
      </w:r>
      <w:r>
        <w:instrText>self</w:instrText>
      </w:r>
      <w:r w:rsidRPr="00330967">
        <w:rPr>
          <w:lang w:val="ru-RU"/>
        </w:rPr>
        <w:instrText>"</w:instrText>
      </w:r>
      <w:r>
        <w:fldChar w:fldCharType="separate"/>
      </w:r>
      <w:r w:rsidRPr="00A573C0"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 xml:space="preserve">ф. </w:t>
      </w:r>
      <w:r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fldChar w:fldCharType="end"/>
      </w:r>
      <w:r w:rsidRPr="00A573C0">
        <w:rPr>
          <w:rFonts w:eastAsia="Times New Roman" w:cstheme="minorHAnsi"/>
          <w:color w:val="0047B3"/>
          <w:sz w:val="28"/>
          <w:szCs w:val="28"/>
          <w:u w:val="single"/>
          <w:lang w:val="ru-RU" w:eastAsia="ru-RU"/>
        </w:rPr>
        <w:t>0509216</w:t>
      </w:r>
      <w:r w:rsidRPr="00A573C0">
        <w:rPr>
          <w:rFonts w:eastAsia="Times New Roman" w:cstheme="minorHAnsi"/>
          <w:color w:val="222222"/>
          <w:sz w:val="28"/>
          <w:szCs w:val="28"/>
          <w:lang w:val="ru-RU" w:eastAsia="ru-RU"/>
        </w:rPr>
        <w:t>).</w:t>
      </w:r>
    </w:p>
    <w:bookmarkEnd w:id="1"/>
    <w:p w14:paraId="01A7E034" w14:textId="39381F08" w:rsidR="00FC022D" w:rsidRDefault="003A6419" w:rsidP="00C23060">
      <w:pPr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CC3BC2" w:rsidRPr="00CC3BC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Порядок и сроки передачи первичных учетных документов для отражения в бухгалтерском учете устанавливаются в соответствии с </w:t>
      </w:r>
      <w:r w:rsidR="00342C75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="00CD6953" w:rsidRPr="00CC3BC2">
        <w:rPr>
          <w:rFonts w:hAnsi="Times New Roman" w:cs="Times New Roman"/>
          <w:color w:val="0070C0"/>
          <w:sz w:val="28"/>
          <w:szCs w:val="28"/>
          <w:lang w:val="ru-RU"/>
        </w:rPr>
        <w:t xml:space="preserve">приложением </w:t>
      </w:r>
      <w:r w:rsidR="008C7207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="00CD6953" w:rsidRPr="00CC3BC2">
        <w:rPr>
          <w:rFonts w:hAnsi="Times New Roman" w:cs="Times New Roman"/>
          <w:color w:val="0070C0"/>
          <w:sz w:val="28"/>
          <w:szCs w:val="28"/>
          <w:lang w:val="ru-RU"/>
        </w:rPr>
        <w:t>17</w:t>
      </w:r>
      <w:r w:rsidR="00510ED3">
        <w:rPr>
          <w:rFonts w:hAnsi="Times New Roman" w:cs="Times New Roman"/>
          <w:color w:val="0070C0"/>
          <w:sz w:val="28"/>
          <w:szCs w:val="28"/>
          <w:lang w:val="ru-RU"/>
        </w:rPr>
        <w:t>/1</w:t>
      </w:r>
      <w:r w:rsidR="00342C75">
        <w:rPr>
          <w:rFonts w:hAnsi="Times New Roman" w:cs="Times New Roman"/>
          <w:color w:val="0070C0"/>
          <w:sz w:val="28"/>
          <w:szCs w:val="28"/>
          <w:lang w:val="ru-RU"/>
        </w:rPr>
        <w:t>)</w:t>
      </w:r>
      <w:r w:rsidR="00CD6953" w:rsidRPr="00CC3BC2">
        <w:rPr>
          <w:rFonts w:hAnsi="Times New Roman" w:cs="Times New Roman"/>
          <w:color w:val="0070C0"/>
          <w:sz w:val="28"/>
          <w:szCs w:val="28"/>
          <w:lang w:val="ru-RU"/>
        </w:rPr>
        <w:t xml:space="preserve"> 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>к настоящей учетной политике.</w:t>
      </w:r>
    </w:p>
    <w:p w14:paraId="57C900D5" w14:textId="7084A709" w:rsidR="00FC022D" w:rsidRDefault="00CD6953" w:rsidP="00C23060">
      <w:pPr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C3BC2">
        <w:rPr>
          <w:sz w:val="28"/>
          <w:szCs w:val="28"/>
          <w:lang w:val="ru-RU"/>
        </w:rPr>
        <w:t>Основание: пункт 22 СГС «Концептуальные основы бухучета и отчетности», подпункт «д» пункта 9 СГС «Учетная политика, оценочные значения и ошибки».</w:t>
      </w:r>
    </w:p>
    <w:p w14:paraId="4528E11F" w14:textId="7E0E3173" w:rsidR="00CC3BC2" w:rsidRPr="00FA4D9B" w:rsidRDefault="003A6419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bookmarkStart w:id="2" w:name="_Hlk160104954"/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>Право подписи учетных документов предоставлено должностным лицам, перечисленным в</w:t>
      </w:r>
      <w:r w:rsidR="00342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E4E1B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="00CD6953" w:rsidRPr="00CC3BC2">
        <w:rPr>
          <w:rFonts w:hAnsi="Times New Roman" w:cs="Times New Roman"/>
          <w:color w:val="0070C0"/>
          <w:sz w:val="28"/>
          <w:szCs w:val="28"/>
          <w:lang w:val="ru-RU"/>
        </w:rPr>
        <w:t xml:space="preserve">приложении </w:t>
      </w:r>
      <w:r w:rsidR="008C7207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="00CD6953" w:rsidRPr="00CC3BC2">
        <w:rPr>
          <w:rFonts w:hAnsi="Times New Roman" w:cs="Times New Roman"/>
          <w:color w:val="0070C0"/>
          <w:sz w:val="28"/>
          <w:szCs w:val="28"/>
          <w:lang w:val="ru-RU"/>
        </w:rPr>
        <w:t>13</w:t>
      </w:r>
      <w:r w:rsidR="00342C75">
        <w:rPr>
          <w:rFonts w:hAnsi="Times New Roman" w:cs="Times New Roman"/>
          <w:color w:val="0070C0"/>
          <w:sz w:val="28"/>
          <w:szCs w:val="28"/>
          <w:lang w:val="ru-RU"/>
        </w:rPr>
        <w:t>)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bookmarkEnd w:id="2"/>
      <w:r w:rsidR="003309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30967" w:rsidRPr="00FA4D9B">
        <w:rPr>
          <w:rFonts w:hAnsi="Times New Roman" w:cs="Times New Roman"/>
          <w:color w:val="000000"/>
          <w:sz w:val="28"/>
          <w:szCs w:val="28"/>
          <w:lang w:val="ru-RU"/>
        </w:rPr>
        <w:t>Пофамильный список сотрудников, имеющих право подписи, утверждается отдельным приказом руководителя.</w:t>
      </w:r>
    </w:p>
    <w:p w14:paraId="73A71956" w14:textId="16906D0A" w:rsidR="00330967" w:rsidRPr="00FA4D9B" w:rsidRDefault="00CD6953" w:rsidP="00C230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D9B">
        <w:rPr>
          <w:rFonts w:hAnsi="Times New Roman" w:cs="Times New Roman"/>
          <w:color w:val="000000"/>
          <w:sz w:val="28"/>
          <w:szCs w:val="28"/>
          <w:lang w:val="ru-RU"/>
        </w:rPr>
        <w:t>Основание: пункт 11 Инструкции к Единому плану счетов № 157н</w:t>
      </w:r>
      <w:r w:rsidR="00330967" w:rsidRPr="00FA4D9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330967" w:rsidRPr="00FA4D9B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 w:rsidR="00330967" w:rsidRPr="00FA4D9B">
        <w:rPr>
          <w:rFonts w:ascii="Times New Roman" w:hAnsi="Times New Roman" w:cs="Times New Roman"/>
          <w:sz w:val="28"/>
          <w:szCs w:val="28"/>
        </w:rPr>
        <w:t> </w:t>
      </w:r>
      <w:r w:rsidR="00330967" w:rsidRPr="00FA4D9B">
        <w:rPr>
          <w:rFonts w:ascii="Times New Roman" w:hAnsi="Times New Roman" w:cs="Times New Roman"/>
          <w:sz w:val="28"/>
          <w:szCs w:val="28"/>
          <w:lang w:val="ru-RU"/>
        </w:rPr>
        <w:t>8 приложения № 2 к СГС «Учетная политика, оценочные значения и</w:t>
      </w:r>
      <w:r w:rsidR="00330967" w:rsidRPr="00FA4D9B">
        <w:rPr>
          <w:rFonts w:ascii="Times New Roman" w:hAnsi="Times New Roman" w:cs="Times New Roman"/>
          <w:sz w:val="28"/>
          <w:szCs w:val="28"/>
        </w:rPr>
        <w:t> </w:t>
      </w:r>
      <w:r w:rsidR="00330967" w:rsidRPr="00FA4D9B">
        <w:rPr>
          <w:rFonts w:ascii="Times New Roman" w:hAnsi="Times New Roman" w:cs="Times New Roman"/>
          <w:sz w:val="28"/>
          <w:szCs w:val="28"/>
          <w:lang w:val="ru-RU"/>
        </w:rPr>
        <w:t>ошибки».</w:t>
      </w:r>
      <w:bookmarkStart w:id="3" w:name="_Hlk159943942"/>
    </w:p>
    <w:bookmarkEnd w:id="3"/>
    <w:p w14:paraId="1C781076" w14:textId="6884B7DB" w:rsidR="00196733" w:rsidRPr="00CC3BC2" w:rsidRDefault="003A6419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. При поступлении документов на иностранном языке построчный </w:t>
      </w:r>
      <w:r w:rsidR="00FC022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>перевод таких документов на русский язык осуществляется сотрудником учреждения.</w:t>
      </w:r>
      <w:r w:rsidR="007B51A4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Переводы составляются на отдельном </w:t>
      </w:r>
      <w:proofErr w:type="gramStart"/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документе, </w:t>
      </w:r>
      <w:r w:rsidR="00FC022D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gramEnd"/>
      <w:r w:rsidR="00FC022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>заверяются подписью сотрудника, составившего перевод, и прикладываются к первичным документам. В 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14:paraId="451C405B" w14:textId="534DA723" w:rsidR="00CC3BC2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>Если документы на иностранном языке составлены по</w:t>
      </w:r>
      <w:r w:rsidR="00FC022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</w:t>
      </w: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 типовой форме (идентичны по количеству граф, их названию, расшифровке работ и т. д. и отличаются только суммой), то в отношении их постоянных показателей достаточно однократного перевода на русский язык. Впоследствии</w:t>
      </w:r>
      <w:r w:rsidR="00FC022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</w:t>
      </w: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 переводить нужно только изменяющиеся показатели данного первичного документа.</w:t>
      </w:r>
    </w:p>
    <w:p w14:paraId="67DDB374" w14:textId="5BE65FB8" w:rsidR="00196733" w:rsidRPr="00CC3BC2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>Основание: пункт 31 СГС «Концептуальные основы бухучета и отчетности».</w:t>
      </w:r>
    </w:p>
    <w:p w14:paraId="3A013A97" w14:textId="34810E43" w:rsidR="00196733" w:rsidRPr="00CC3BC2" w:rsidRDefault="000F1949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11. 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>В деятельности учреждения используются следующие бланки строгой отчетности:</w:t>
      </w:r>
    </w:p>
    <w:p w14:paraId="5C318B0B" w14:textId="77777777" w:rsidR="00196733" w:rsidRPr="00CC3BC2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C8268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бланки </w:t>
      </w:r>
      <w:r w:rsidR="00811557">
        <w:rPr>
          <w:rFonts w:hAnsi="Times New Roman" w:cs="Times New Roman"/>
          <w:color w:val="000000"/>
          <w:sz w:val="28"/>
          <w:szCs w:val="28"/>
          <w:lang w:val="ru-RU"/>
        </w:rPr>
        <w:t>санаторно-курортной путевки</w:t>
      </w: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C7207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 w:rsidR="008C7207">
        <w:rPr>
          <w:rFonts w:hAnsi="Times New Roman" w:cs="Times New Roman"/>
          <w:color w:val="000000"/>
          <w:sz w:val="28"/>
          <w:szCs w:val="28"/>
          <w:lang w:val="ru-RU"/>
        </w:rPr>
        <w:t>а по ОКУД</w:t>
      </w: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F0B81">
        <w:rPr>
          <w:rFonts w:hAnsi="Times New Roman" w:cs="Times New Roman"/>
          <w:color w:val="000000"/>
          <w:sz w:val="28"/>
          <w:szCs w:val="28"/>
          <w:lang w:val="ru-RU"/>
        </w:rPr>
        <w:t>0791615</w:t>
      </w:r>
      <w:r w:rsidR="008C7207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E9BAAF3" w14:textId="26325F71" w:rsidR="00C33CB1" w:rsidRPr="00FA4D9B" w:rsidRDefault="00FA4D9B" w:rsidP="00C230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C33CB1" w:rsidRPr="00FA4D9B">
        <w:rPr>
          <w:rFonts w:ascii="Times New Roman" w:hAnsi="Times New Roman" w:cs="Times New Roman"/>
          <w:sz w:val="28"/>
          <w:szCs w:val="28"/>
          <w:lang w:val="ru-RU"/>
        </w:rPr>
        <w:t>Учет бланков на забалансовом счете 03 ведется в условной оценке: один объект, 1 руб.</w:t>
      </w:r>
    </w:p>
    <w:p w14:paraId="465C5509" w14:textId="77777777" w:rsidR="00196733" w:rsidRPr="00CC3BC2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t>Основание: пункт 337 Инструкции к Единому плану счетов № 157н.</w:t>
      </w:r>
    </w:p>
    <w:p w14:paraId="22B3A112" w14:textId="4C006134" w:rsidR="00196733" w:rsidRDefault="00EC4901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12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>. В Табеле учета использования рабочего времени (ф</w:t>
      </w:r>
      <w:r w:rsidR="008C7207">
        <w:rPr>
          <w:rFonts w:hAnsi="Times New Roman" w:cs="Times New Roman"/>
          <w:color w:val="000000"/>
          <w:sz w:val="28"/>
          <w:szCs w:val="28"/>
          <w:lang w:val="ru-RU"/>
        </w:rPr>
        <w:t xml:space="preserve">орма по </w:t>
      </w:r>
      <w:r w:rsidR="003D27FB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</w:t>
      </w:r>
      <w:r w:rsidR="008C7207">
        <w:rPr>
          <w:rFonts w:hAnsi="Times New Roman" w:cs="Times New Roman"/>
          <w:color w:val="000000"/>
          <w:sz w:val="28"/>
          <w:szCs w:val="28"/>
          <w:lang w:val="ru-RU"/>
        </w:rPr>
        <w:t>ОКУД</w:t>
      </w:r>
      <w:r w:rsidR="00CD6953" w:rsidRPr="00CC3BC2">
        <w:rPr>
          <w:rFonts w:hAnsi="Times New Roman" w:cs="Times New Roman"/>
          <w:color w:val="000000"/>
          <w:sz w:val="28"/>
          <w:szCs w:val="28"/>
          <w:lang w:val="ru-RU"/>
        </w:rPr>
        <w:t xml:space="preserve"> 0504421)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14:paraId="2E999273" w14:textId="30D59755" w:rsidR="00676A2B" w:rsidRDefault="00CD6953" w:rsidP="00C2306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C3BC2">
        <w:rPr>
          <w:color w:val="000000"/>
          <w:sz w:val="28"/>
          <w:szCs w:val="28"/>
        </w:rPr>
        <w:t>Расширено применение буквенного кода «</w:t>
      </w:r>
      <w:r w:rsidR="00000757">
        <w:rPr>
          <w:color w:val="000000"/>
          <w:sz w:val="28"/>
          <w:szCs w:val="28"/>
        </w:rPr>
        <w:t>ДО</w:t>
      </w:r>
      <w:r w:rsidRPr="00CC3BC2">
        <w:rPr>
          <w:color w:val="000000"/>
          <w:sz w:val="28"/>
          <w:szCs w:val="28"/>
        </w:rPr>
        <w:t xml:space="preserve">» – </w:t>
      </w:r>
      <w:r w:rsidR="00000757">
        <w:rPr>
          <w:color w:val="000000"/>
          <w:sz w:val="28"/>
          <w:szCs w:val="28"/>
        </w:rPr>
        <w:t>«Отпуск без сохранения заработной платы»; буквенного кода «К»</w:t>
      </w:r>
      <w:r w:rsidRPr="00CC3BC2">
        <w:rPr>
          <w:color w:val="000000"/>
          <w:sz w:val="28"/>
          <w:szCs w:val="28"/>
        </w:rPr>
        <w:t xml:space="preserve"> – для случаев </w:t>
      </w:r>
      <w:r w:rsidR="00000757">
        <w:rPr>
          <w:color w:val="000000"/>
          <w:sz w:val="28"/>
          <w:szCs w:val="28"/>
        </w:rPr>
        <w:t>нахождения сотрудников в командировке; буквенного кода «</w:t>
      </w:r>
      <w:r w:rsidR="00186493">
        <w:rPr>
          <w:color w:val="000000"/>
          <w:sz w:val="28"/>
          <w:szCs w:val="28"/>
        </w:rPr>
        <w:t>ОТ</w:t>
      </w:r>
      <w:r w:rsidR="00000757">
        <w:rPr>
          <w:color w:val="000000"/>
          <w:sz w:val="28"/>
          <w:szCs w:val="28"/>
        </w:rPr>
        <w:t>»</w:t>
      </w:r>
      <w:r w:rsidR="00000757" w:rsidRPr="00CC3BC2">
        <w:rPr>
          <w:color w:val="000000"/>
          <w:sz w:val="28"/>
          <w:szCs w:val="28"/>
        </w:rPr>
        <w:t xml:space="preserve"> – для случаев </w:t>
      </w:r>
      <w:r w:rsidR="00000757">
        <w:rPr>
          <w:color w:val="000000"/>
          <w:sz w:val="28"/>
          <w:szCs w:val="28"/>
        </w:rPr>
        <w:t xml:space="preserve">нахождения сотрудников в </w:t>
      </w:r>
      <w:r w:rsidR="00186493">
        <w:rPr>
          <w:color w:val="000000"/>
          <w:sz w:val="28"/>
          <w:szCs w:val="28"/>
        </w:rPr>
        <w:t>отпуске</w:t>
      </w:r>
      <w:r w:rsidR="00000757">
        <w:rPr>
          <w:color w:val="000000"/>
          <w:sz w:val="28"/>
          <w:szCs w:val="28"/>
        </w:rPr>
        <w:t>;</w:t>
      </w:r>
      <w:r w:rsidR="00186493" w:rsidRPr="00186493">
        <w:rPr>
          <w:color w:val="000000"/>
          <w:sz w:val="28"/>
          <w:szCs w:val="28"/>
        </w:rPr>
        <w:t xml:space="preserve"> </w:t>
      </w:r>
      <w:r w:rsidR="00186493">
        <w:rPr>
          <w:color w:val="000000"/>
          <w:sz w:val="28"/>
          <w:szCs w:val="28"/>
        </w:rPr>
        <w:t>буквенного кода «ОН»</w:t>
      </w:r>
      <w:r w:rsidR="00186493" w:rsidRPr="00CC3BC2">
        <w:rPr>
          <w:color w:val="000000"/>
          <w:sz w:val="28"/>
          <w:szCs w:val="28"/>
        </w:rPr>
        <w:t xml:space="preserve"> – для случаев </w:t>
      </w:r>
      <w:r w:rsidR="00186493">
        <w:rPr>
          <w:color w:val="000000"/>
          <w:sz w:val="28"/>
          <w:szCs w:val="28"/>
        </w:rPr>
        <w:t>нахождения сотрудников в оплачиваемом выходном</w:t>
      </w:r>
      <w:r w:rsidR="008D7338">
        <w:rPr>
          <w:color w:val="000000"/>
          <w:sz w:val="28"/>
          <w:szCs w:val="28"/>
        </w:rPr>
        <w:t>; «ВВ» - выходные за вакцинацию с сохранением заработной платы</w:t>
      </w:r>
      <w:r w:rsidR="00FD6C10">
        <w:rPr>
          <w:color w:val="000000"/>
          <w:sz w:val="28"/>
          <w:szCs w:val="28"/>
        </w:rPr>
        <w:t xml:space="preserve">; </w:t>
      </w:r>
      <w:bookmarkStart w:id="4" w:name="_Hlk208487721"/>
      <w:r w:rsidR="00FD6C10" w:rsidRPr="00ED5A1A">
        <w:rPr>
          <w:color w:val="000000"/>
          <w:sz w:val="28"/>
          <w:szCs w:val="28"/>
        </w:rPr>
        <w:t>«ОВ»</w:t>
      </w:r>
      <w:r w:rsidRPr="00ED5A1A">
        <w:rPr>
          <w:color w:val="000000"/>
          <w:sz w:val="28"/>
          <w:szCs w:val="28"/>
        </w:rPr>
        <w:t xml:space="preserve"> </w:t>
      </w:r>
      <w:r w:rsidR="00FD6C10" w:rsidRPr="00ED5A1A">
        <w:rPr>
          <w:color w:val="000000"/>
          <w:sz w:val="28"/>
          <w:szCs w:val="28"/>
        </w:rPr>
        <w:t xml:space="preserve">- дополнительные выходные дни (оплачиваемые); «Д» - дополнительный оплачиваемый выходной день для прохождения </w:t>
      </w:r>
      <w:r w:rsidR="00FD6C10" w:rsidRPr="00ED5A1A">
        <w:rPr>
          <w:color w:val="000000"/>
          <w:sz w:val="28"/>
          <w:szCs w:val="28"/>
        </w:rPr>
        <w:lastRenderedPageBreak/>
        <w:t>диспансеризации; «НОД» - нерабочий оплачиваемый день; «ПД» - приостановка действия трудового договора в связи с мобилизацией сотрудника</w:t>
      </w:r>
      <w:r w:rsidRPr="00ED5A1A">
        <w:rPr>
          <w:color w:val="000000"/>
          <w:sz w:val="28"/>
          <w:szCs w:val="28"/>
        </w:rPr>
        <w:t>.</w:t>
      </w:r>
      <w:bookmarkEnd w:id="4"/>
      <w:r w:rsidR="003D27FB" w:rsidRPr="00194D34">
        <w:rPr>
          <w:color w:val="000000"/>
          <w:sz w:val="28"/>
          <w:szCs w:val="28"/>
        </w:rPr>
        <w:t xml:space="preserve"> </w:t>
      </w:r>
      <w:r w:rsidR="003D27FB" w:rsidRPr="00194D34">
        <w:rPr>
          <w:sz w:val="28"/>
          <w:szCs w:val="28"/>
        </w:rPr>
        <w:t>Расчеты по заработной плате и другим выплатам оформляются в Расчетной ведомости (</w:t>
      </w:r>
      <w:hyperlink r:id="rId29" w:anchor="/document/140/41204/" w:tooltip="ОКУД 0504402. Расчетная ведомость" w:history="1">
        <w:r w:rsidR="003D27FB" w:rsidRPr="00194D34">
          <w:rPr>
            <w:sz w:val="28"/>
            <w:szCs w:val="28"/>
          </w:rPr>
          <w:t>ф. 0504402</w:t>
        </w:r>
      </w:hyperlink>
      <w:r w:rsidR="003D27FB" w:rsidRPr="00194D34">
        <w:rPr>
          <w:sz w:val="28"/>
          <w:szCs w:val="28"/>
        </w:rPr>
        <w:t xml:space="preserve">) и Платежной ведомости </w:t>
      </w:r>
      <w:r w:rsidR="00FD6C10">
        <w:rPr>
          <w:sz w:val="28"/>
          <w:szCs w:val="28"/>
        </w:rPr>
        <w:t xml:space="preserve"> </w:t>
      </w:r>
      <w:r w:rsidR="003D27FB" w:rsidRPr="00194D34">
        <w:rPr>
          <w:sz w:val="28"/>
          <w:szCs w:val="28"/>
        </w:rPr>
        <w:t>(</w:t>
      </w:r>
      <w:hyperlink r:id="rId30" w:anchor="/document/140/41217/" w:tooltip="ОКУД 0504403. Платежная ведомость" w:history="1">
        <w:r w:rsidR="003D27FB" w:rsidRPr="00194D34">
          <w:rPr>
            <w:sz w:val="28"/>
            <w:szCs w:val="28"/>
          </w:rPr>
          <w:t>ф.0504403</w:t>
        </w:r>
      </w:hyperlink>
      <w:r w:rsidR="003D27FB" w:rsidRPr="00194D34">
        <w:rPr>
          <w:sz w:val="28"/>
          <w:szCs w:val="28"/>
        </w:rPr>
        <w:t xml:space="preserve">).  </w:t>
      </w:r>
    </w:p>
    <w:p w14:paraId="6036F3B9" w14:textId="222E3AB5" w:rsidR="003D27FB" w:rsidRPr="00676A2B" w:rsidRDefault="00676A2B" w:rsidP="00C2306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76A2B">
        <w:rPr>
          <w:sz w:val="28"/>
          <w:szCs w:val="28"/>
          <w:lang w:val="ru-RU"/>
        </w:rPr>
        <w:t xml:space="preserve">         </w:t>
      </w:r>
      <w:r w:rsidR="003D27FB" w:rsidRPr="00676A2B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30E549" w14:textId="41429030" w:rsidR="003D27FB" w:rsidRDefault="003D27FB" w:rsidP="00C23060">
      <w:pPr>
        <w:pStyle w:val="a3"/>
        <w:spacing w:before="0" w:beforeAutospacing="0" w:after="0" w:afterAutospacing="0"/>
        <w:ind w:firstLine="567"/>
        <w:contextualSpacing/>
        <w:jc w:val="both"/>
        <w:rPr>
          <w:color w:val="222222"/>
          <w:sz w:val="28"/>
          <w:szCs w:val="28"/>
        </w:rPr>
      </w:pPr>
      <w:r w:rsidRPr="00194D34">
        <w:rPr>
          <w:color w:val="222222"/>
          <w:sz w:val="28"/>
          <w:szCs w:val="28"/>
        </w:rPr>
        <w:t>1</w:t>
      </w:r>
      <w:r w:rsidR="003A6419">
        <w:rPr>
          <w:color w:val="222222"/>
          <w:sz w:val="28"/>
          <w:szCs w:val="28"/>
        </w:rPr>
        <w:t>3</w:t>
      </w:r>
      <w:r w:rsidRPr="00194D34">
        <w:rPr>
          <w:color w:val="222222"/>
          <w:sz w:val="28"/>
          <w:szCs w:val="28"/>
        </w:rPr>
        <w:t>. При временном переводе работников</w:t>
      </w:r>
      <w:r w:rsidRPr="00B76E96">
        <w:rPr>
          <w:color w:val="222222"/>
          <w:sz w:val="28"/>
          <w:szCs w:val="28"/>
        </w:rPr>
        <w:t xml:space="preserve"> на удаленный режим работы обмен документами, которые оформляются в бумажном виде, разрешается осуществлять по электронной почте посредством скан-копий. Скан-копия первичного документа изготавливается сотрудником, ответственным за факт хозяйственной жизни, в сроки, которые установлены графиком документооборота.</w:t>
      </w:r>
      <w:r w:rsidR="00B76E96" w:rsidRPr="00B76E96">
        <w:rPr>
          <w:color w:val="222222"/>
          <w:sz w:val="28"/>
          <w:szCs w:val="28"/>
        </w:rPr>
        <w:t xml:space="preserve"> </w:t>
      </w:r>
      <w:r w:rsidRPr="00B76E96">
        <w:rPr>
          <w:color w:val="222222"/>
          <w:sz w:val="28"/>
          <w:szCs w:val="28"/>
        </w:rPr>
        <w:t>Скан-копия направляется сотруднику, уполномоченному на согласование, в соответствии с графиком документооборота. Согласованием считается возврат электронного письма от получателя к отправителю со скан-копией подписанного документа. После окончания режима удаленной работы первичные документы, оформленные посредством обмена скан-копий, распечатываются на бумажном носителе и подписываются собственноручной подписью ответственных лиц.</w:t>
      </w:r>
    </w:p>
    <w:p w14:paraId="3C303425" w14:textId="1DA24B53" w:rsidR="006F1FA5" w:rsidRPr="006F1FA5" w:rsidRDefault="003A6419" w:rsidP="00C23060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14. </w:t>
      </w:r>
      <w:r w:rsidR="006F1FA5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="00CD6953" w:rsidRPr="00C8268C">
        <w:rPr>
          <w:rFonts w:hAnsi="Times New Roman" w:cs="Times New Roman"/>
          <w:color w:val="000000"/>
          <w:sz w:val="28"/>
          <w:szCs w:val="28"/>
          <w:lang w:val="ru-RU"/>
        </w:rPr>
        <w:t xml:space="preserve">ухгалтерский учет ведется с использованием </w:t>
      </w:r>
      <w:r w:rsidR="008C7207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CD6953" w:rsidRPr="00C8268C">
        <w:rPr>
          <w:rFonts w:hAnsi="Times New Roman" w:cs="Times New Roman"/>
          <w:color w:val="000000"/>
          <w:sz w:val="28"/>
          <w:szCs w:val="28"/>
          <w:lang w:val="ru-RU"/>
        </w:rPr>
        <w:t xml:space="preserve">абочего плана счетов </w:t>
      </w:r>
      <w:r w:rsidR="00CD6953" w:rsidRPr="00C8268C">
        <w:rPr>
          <w:rFonts w:hAnsi="Times New Roman" w:cs="Times New Roman"/>
          <w:color w:val="0070C0"/>
          <w:sz w:val="28"/>
          <w:szCs w:val="28"/>
          <w:lang w:val="ru-RU"/>
        </w:rPr>
        <w:t xml:space="preserve">(приложение </w:t>
      </w:r>
      <w:r w:rsidR="008C7207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="00CD6953" w:rsidRPr="00C8268C">
        <w:rPr>
          <w:rFonts w:hAnsi="Times New Roman" w:cs="Times New Roman"/>
          <w:color w:val="0070C0"/>
          <w:sz w:val="28"/>
          <w:szCs w:val="28"/>
          <w:lang w:val="ru-RU"/>
        </w:rPr>
        <w:t>6)</w:t>
      </w:r>
      <w:r w:rsidR="00CD6953" w:rsidRPr="00C8268C">
        <w:rPr>
          <w:rFonts w:hAnsi="Times New Roman" w:cs="Times New Roman"/>
          <w:color w:val="000000"/>
          <w:sz w:val="28"/>
          <w:szCs w:val="28"/>
          <w:lang w:val="ru-RU"/>
        </w:rPr>
        <w:t>, разработанного в соответствии с</w:t>
      </w:r>
      <w:r w:rsidR="006F1FA5" w:rsidRPr="006F1FA5">
        <w:rPr>
          <w:rFonts w:ascii="Times New Roman" w:eastAsia="SymbolMT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>
        <w:rPr>
          <w:rFonts w:ascii="Times New Roman" w:eastAsia="SymbolMT" w:hAnsi="Times New Roman" w:cs="Times New Roman"/>
          <w:color w:val="000000"/>
          <w:sz w:val="28"/>
          <w:szCs w:val="28"/>
          <w:lang w:val="ru-RU"/>
        </w:rPr>
        <w:t>п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риказ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31 декабря 2016 № 256н (с изменениями и дополнениями)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утверждении федерального стандарта бухгалтерского учета для организаций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государственного сектора «Концептуальные основы бухгалтерского учета и отчетности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организаций государственного сектора»,</w:t>
      </w:r>
      <w:r w:rsidR="006F1FA5" w:rsidRPr="006F1FA5">
        <w:rPr>
          <w:rFonts w:ascii="Times New Roman" w:eastAsia="SymbolMT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>
        <w:rPr>
          <w:rFonts w:ascii="Times New Roman" w:eastAsia="SymbolMT" w:hAnsi="Times New Roman" w:cs="Times New Roman"/>
          <w:color w:val="000000"/>
          <w:sz w:val="28"/>
          <w:szCs w:val="28"/>
          <w:lang w:val="ru-RU"/>
        </w:rPr>
        <w:t>п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риказ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РФ от 1 декабря 2010 г. № 157н 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 «Об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Единого плана счетов бухгалтерского учета для органов государственной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власти (государственных органов), органов местного самоуправления, органов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государственными внебюджетными фондами, государственных академий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наук, государственных (муниципальных) учреждений и Инструкции по его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применению»,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риказ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РФ от 16 декабря 2010 г. № 174н 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утверждении Плана счетов бухгалтерского учета бюджетных учреждений и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Инструкции по его применению,</w:t>
      </w:r>
      <w:r w:rsidR="00B76E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риказ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06.06.2019 № 85н «О Порядке формирования и применения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кодов бюджетной классификации Российской Федерации, их структуре и принципах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назначения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  <w:r w:rsidR="004D7C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риказ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13.12.2017 N 226н (с изменениями и дополнениями) «Об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Порядка санкционирования расходов федеральных бюджетных учреждений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федеральных автономных учреждений, лицевые счета которым открыты в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территориальных органах Федерального казначейства, источником финансового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 которых являются субсидии, полученные в соответствии с абзацем вторым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1 статьи 78.1 и статьей 78.2 Бюджетного кодекса Российской Федерации»;</w:t>
      </w:r>
      <w:r w:rsidR="006F1FA5" w:rsidRPr="006F1FA5">
        <w:rPr>
          <w:rFonts w:ascii="Times New Roman" w:eastAsia="SymbolMT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также 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наличии, распоряжени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т.п. учредителя, ГРБС (РБС) об используемой</w:t>
      </w:r>
      <w:r w:rsid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FA5" w:rsidRPr="006F1FA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дополнительной классификации</w:t>
      </w:r>
      <w:r w:rsidR="00F47727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204D411E" w14:textId="77777777" w:rsidR="004D7C75" w:rsidRDefault="004D7C75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EC7CEED" w14:textId="77777777" w:rsidR="0019673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C3BC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 отражении в бухучете хозяйственных операций 1–18 разряды номера счета Рабочего плана счетов формируются следующим образом.</w:t>
      </w:r>
    </w:p>
    <w:p w14:paraId="625A2852" w14:textId="77777777" w:rsidR="004D7C75" w:rsidRDefault="004D7C75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8191"/>
      </w:tblGrid>
      <w:tr w:rsidR="00196733" w14:paraId="297BDF71" w14:textId="77777777" w:rsidTr="00C8268C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9C3E8" w14:textId="77777777" w:rsidR="00196733" w:rsidRPr="0019268C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9268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Разряд</w:t>
            </w:r>
            <w:proofErr w:type="spellEnd"/>
          </w:p>
          <w:p w14:paraId="526D6742" w14:textId="77777777" w:rsidR="00196733" w:rsidRPr="0019268C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9268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номера</w:t>
            </w:r>
            <w:proofErr w:type="spellEnd"/>
            <w:r w:rsidRPr="0019268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68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F2FDC" w14:textId="77777777" w:rsidR="00196733" w:rsidRPr="0019268C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9268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</w:tr>
      <w:tr w:rsidR="00196733" w:rsidRPr="005051EC" w14:paraId="2C3B632D" w14:textId="77777777" w:rsidTr="00C8268C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C7B2" w14:textId="77777777" w:rsidR="00196733" w:rsidRPr="00CC3BC2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4C2BE" w14:textId="77777777" w:rsidR="00196733" w:rsidRPr="00CC3BC2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 код вида услуги:</w:t>
            </w:r>
          </w:p>
          <w:p w14:paraId="36DFCD03" w14:textId="77777777" w:rsidR="00196733" w:rsidRPr="00CC3BC2" w:rsidRDefault="00925301" w:rsidP="00C2306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0905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CC3BC2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Санаторно-оздоровительная помощь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C3BC2">
              <w:rPr>
                <w:sz w:val="24"/>
                <w:szCs w:val="24"/>
                <w:lang w:val="ru-RU"/>
              </w:rPr>
              <w:t>;</w:t>
            </w:r>
          </w:p>
          <w:p w14:paraId="42C8CBB3" w14:textId="77777777" w:rsidR="00925301" w:rsidRPr="00CC3BC2" w:rsidRDefault="00925301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BC2">
              <w:rPr>
                <w:sz w:val="24"/>
                <w:szCs w:val="24"/>
                <w:lang w:val="ru-RU"/>
              </w:rPr>
              <w:t>0909 «</w:t>
            </w:r>
            <w:r w:rsidR="00CC3BC2" w:rsidRPr="00CC3BC2">
              <w:rPr>
                <w:sz w:val="24"/>
                <w:szCs w:val="24"/>
                <w:lang w:val="ru-RU"/>
              </w:rPr>
              <w:t>Другие вопросы в области здравоохранения</w:t>
            </w:r>
            <w:r w:rsidRPr="00CC3BC2">
              <w:rPr>
                <w:sz w:val="24"/>
                <w:szCs w:val="24"/>
                <w:lang w:val="ru-RU"/>
              </w:rPr>
              <w:t>»</w:t>
            </w:r>
          </w:p>
        </w:tc>
      </w:tr>
      <w:tr w:rsidR="00196733" w14:paraId="71016F7D" w14:textId="77777777" w:rsidTr="00C8268C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88452" w14:textId="77777777" w:rsidR="00196733" w:rsidRPr="00CC3BC2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</w:rPr>
              <w:t>5 –14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928DD" w14:textId="77777777" w:rsidR="00196733" w:rsidRPr="00CC3BC2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</w:tr>
      <w:tr w:rsidR="00196733" w:rsidRPr="005051EC" w14:paraId="41B6C8F4" w14:textId="77777777" w:rsidTr="00C8268C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EFA01" w14:textId="77777777" w:rsidR="00196733" w:rsidRPr="00CC3BC2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</w:rPr>
              <w:t>15–17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9F246" w14:textId="77777777" w:rsidR="00196733" w:rsidRPr="00CC3BC2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поступлений или выбытий, соответствующий:</w:t>
            </w:r>
          </w:p>
          <w:p w14:paraId="75802F35" w14:textId="77777777" w:rsidR="00196733" w:rsidRPr="00CC3BC2" w:rsidRDefault="00CC3BC2" w:rsidP="00C23060">
            <w:pPr>
              <w:spacing w:before="0" w:beforeAutospacing="0" w:after="0" w:afterAutospacing="0"/>
              <w:ind w:left="73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группе подвида доходов бюджетов;</w:t>
            </w:r>
          </w:p>
          <w:p w14:paraId="51A004E8" w14:textId="77777777" w:rsidR="00196733" w:rsidRPr="00CC3BC2" w:rsidRDefault="00CC3BC2" w:rsidP="00C23060">
            <w:pPr>
              <w:spacing w:before="0" w:beforeAutospacing="0" w:after="0" w:afterAutospacing="0"/>
              <w:ind w:left="73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коду вида расходов;</w:t>
            </w:r>
          </w:p>
          <w:p w14:paraId="02E90D7B" w14:textId="77777777" w:rsidR="00196733" w:rsidRPr="00CC3BC2" w:rsidRDefault="00CC3BC2" w:rsidP="00C23060">
            <w:pPr>
              <w:spacing w:before="0" w:beforeAutospacing="0" w:after="0" w:afterAutospacing="0"/>
              <w:ind w:left="73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группе вида источников финансирования</w:t>
            </w:r>
            <w:r w:rsidR="003B2AB1" w:rsidRPr="00CC3BC2">
              <w:rPr>
                <w:sz w:val="24"/>
                <w:szCs w:val="24"/>
                <w:lang w:val="ru-RU"/>
              </w:rPr>
              <w:t xml:space="preserve">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 бюджетов</w:t>
            </w:r>
          </w:p>
        </w:tc>
      </w:tr>
      <w:tr w:rsidR="00196733" w:rsidRPr="002B0685" w14:paraId="5219509F" w14:textId="77777777" w:rsidTr="00C8268C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804FF" w14:textId="77777777" w:rsidR="00196733" w:rsidRPr="00CC3BC2" w:rsidRDefault="00CD6953" w:rsidP="00C2306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478A4" w14:textId="77777777" w:rsidR="00196733" w:rsidRPr="00CC3BC2" w:rsidRDefault="00CD6953" w:rsidP="00C2306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финансового обеспечения (деятельности):</w:t>
            </w:r>
          </w:p>
          <w:p w14:paraId="6AC4E26C" w14:textId="77777777" w:rsidR="00196733" w:rsidRPr="00CC3BC2" w:rsidRDefault="00CC3BC2" w:rsidP="00C23060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– приносящая доход деятельность (собственные доходы);</w:t>
            </w:r>
          </w:p>
          <w:p w14:paraId="1E2F47F1" w14:textId="77777777" w:rsidR="00196733" w:rsidRPr="00CC3BC2" w:rsidRDefault="00CC3BC2" w:rsidP="00C23060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– средства во временном распоряжении;</w:t>
            </w:r>
          </w:p>
          <w:p w14:paraId="16E7A206" w14:textId="77777777" w:rsidR="00196733" w:rsidRPr="00CC3BC2" w:rsidRDefault="00CC3BC2" w:rsidP="00C23060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– субсидия на выполнение государственного задания;</w:t>
            </w:r>
          </w:p>
          <w:p w14:paraId="4F3F7FDE" w14:textId="77777777" w:rsidR="00196733" w:rsidRPr="00CC3BC2" w:rsidRDefault="00CC3BC2" w:rsidP="00C23060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</w:t>
            </w:r>
            <w:proofErr w:type="spellStart"/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proofErr w:type="spellEnd"/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953" w:rsidRPr="00CC3BC2"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</w:p>
        </w:tc>
      </w:tr>
    </w:tbl>
    <w:p w14:paraId="3036CFF6" w14:textId="77777777" w:rsidR="00CC3BC2" w:rsidRDefault="00CC3BC2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71DD48" w14:textId="77777777" w:rsidR="001D3BEF" w:rsidRPr="001D3BEF" w:rsidRDefault="001D3BEF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94484D6" w14:textId="5B4F734B" w:rsidR="00196733" w:rsidRPr="00342C7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336303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>. Учреждение учитывает в составе основных средств материальные объекты имущества, независимо от их стоимости, со сроком полезного использования более 12 месяцев</w:t>
      </w:r>
      <w:r w:rsidR="00336303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190470" w:rsidRPr="00190470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 xml:space="preserve"> </w:t>
      </w:r>
      <w:r w:rsidR="00190470" w:rsidRPr="001904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 также</w:t>
      </w:r>
      <w:r w:rsidR="00190470" w:rsidRPr="001904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90470" w:rsidRPr="00C70DA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val="ru-RU"/>
        </w:rPr>
        <w:t xml:space="preserve">бесконтактные </w:t>
      </w:r>
      <w:proofErr w:type="gramStart"/>
      <w:r w:rsidR="00190470" w:rsidRPr="00C70DA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val="ru-RU"/>
        </w:rPr>
        <w:t>термометры,  штампы</w:t>
      </w:r>
      <w:proofErr w:type="gramEnd"/>
      <w:r w:rsidR="00190470" w:rsidRPr="00C70DA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val="ru-RU"/>
        </w:rPr>
        <w:t>, печати</w:t>
      </w:r>
      <w:r w:rsidR="00190470" w:rsidRPr="00C70DAC"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</w:rPr>
        <w:t> </w:t>
      </w:r>
      <w:r w:rsidR="00190470" w:rsidRPr="001904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 инвентарь</w:t>
      </w:r>
      <w:r w:rsidR="00B76E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 xml:space="preserve"> Перечень объектов, которые относятся к группе «Инвентарь производственный и хозяйственный», приведен в</w:t>
      </w:r>
      <w:r w:rsidR="00342C7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342C75">
        <w:rPr>
          <w:rFonts w:hAnsi="Times New Roman" w:cs="Times New Roman"/>
          <w:color w:val="0070C0"/>
          <w:sz w:val="28"/>
          <w:szCs w:val="28"/>
          <w:lang w:val="ru-RU"/>
        </w:rPr>
        <w:t>приложении 7</w:t>
      </w:r>
      <w:r w:rsidR="00342C75">
        <w:rPr>
          <w:rFonts w:hAnsi="Times New Roman" w:cs="Times New Roman"/>
          <w:color w:val="0070C0"/>
          <w:sz w:val="28"/>
          <w:szCs w:val="28"/>
          <w:lang w:val="ru-RU"/>
        </w:rPr>
        <w:t>)</w:t>
      </w: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F769F09" w14:textId="4B39557F" w:rsidR="00196733" w:rsidRPr="00342C75" w:rsidRDefault="0033630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16</w:t>
      </w:r>
      <w:r w:rsidR="00CD6953" w:rsidRPr="00342C75">
        <w:rPr>
          <w:rFonts w:hAnsi="Times New Roman" w:cs="Times New Roman"/>
          <w:color w:val="000000"/>
          <w:sz w:val="28"/>
          <w:szCs w:val="28"/>
          <w:lang w:val="ru-RU"/>
        </w:rPr>
        <w:t>. Начисление амортизации осуществляется следующим образом:</w:t>
      </w:r>
    </w:p>
    <w:p w14:paraId="04C014FC" w14:textId="77777777" w:rsidR="004B23EA" w:rsidRPr="00342C7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 xml:space="preserve">– линейным методом – на </w:t>
      </w:r>
      <w:r w:rsidR="001D3BEF" w:rsidRPr="00342C75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 xml:space="preserve"> объекты основных средств.</w:t>
      </w:r>
    </w:p>
    <w:p w14:paraId="57F1ACA3" w14:textId="77777777" w:rsidR="00196733" w:rsidRPr="00342C7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>Основание: пункты 36, 37 СГС «Основные средства».</w:t>
      </w:r>
    </w:p>
    <w:p w14:paraId="5D5A8508" w14:textId="3D90FDB3" w:rsidR="004B23EA" w:rsidRDefault="0033630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0C1B10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CD6953" w:rsidRPr="001D3BEF">
        <w:rPr>
          <w:rFonts w:hAnsi="Times New Roman" w:cs="Times New Roman"/>
          <w:color w:val="000000"/>
          <w:sz w:val="28"/>
          <w:szCs w:val="28"/>
          <w:lang w:val="ru-RU"/>
        </w:rPr>
        <w:t>. Основные средства стоимостью до 10 000 руб. включительно, находящиеся в эксплуатации, учитываются на забалансовом счете 21</w:t>
      </w:r>
      <w:r w:rsidR="001D3BEF" w:rsidRPr="001D3BE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1D3BEF">
        <w:rPr>
          <w:rFonts w:hAnsi="Times New Roman" w:cs="Times New Roman"/>
          <w:color w:val="000000"/>
          <w:sz w:val="28"/>
          <w:szCs w:val="28"/>
          <w:lang w:val="ru-RU"/>
        </w:rPr>
        <w:t>по балансовой стоимости.</w:t>
      </w:r>
    </w:p>
    <w:p w14:paraId="61FFD570" w14:textId="1222A691" w:rsidR="007C34A1" w:rsidRDefault="007C34A1" w:rsidP="00C230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мущество, в отношении которого принято решение о списании (прекращении эксплуатации), в том числе в связи с физическим или моральным износом и невозможностью (нецелесообразностью) его дальнейшего использования, до момента его демонтажа (утилизации, уничтожения) необходимо учитывать на забалансовом счете 02 "Материальные ценности на хранении" </w:t>
      </w:r>
      <w:r w:rsidRPr="00342C75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31" w:history="1">
        <w:r w:rsidRPr="00342C75">
          <w:rPr>
            <w:rFonts w:ascii="Times New Roman" w:hAnsi="Times New Roman" w:cs="Times New Roman"/>
            <w:sz w:val="28"/>
            <w:szCs w:val="28"/>
            <w:lang w:val="ru-RU"/>
          </w:rPr>
          <w:t>п. 335</w:t>
        </w:r>
      </w:hyperlink>
      <w:r w:rsidRPr="00342C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Инструкции N 157н).</w:t>
      </w:r>
    </w:p>
    <w:p w14:paraId="2B2DFB83" w14:textId="0952F98B" w:rsidR="00BA1016" w:rsidRDefault="007C34A1" w:rsidP="00C2306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Перевод объекта основных средств в иную группу основных средств, либо в иную категорию объектов бухгалтерского учета в связи с его реклассификацией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  приводит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изменению его стоимости</w:t>
      </w:r>
      <w:r w:rsidR="00194D3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в бухгалтерском учете, так и для целей оценки и раскрытия информации в бухгалтерской (финансовой) отчетности. </w:t>
      </w:r>
      <w:bookmarkStart w:id="5" w:name="_ref_1-e0603f0a642f46"/>
    </w:p>
    <w:p w14:paraId="6E360E9F" w14:textId="322CA289" w:rsidR="0010523C" w:rsidRDefault="0068193C" w:rsidP="00C2306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ref_1-4887d0f424774e"/>
      <w:bookmarkEnd w:id="5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BF5023" w:rsidRPr="00BF5023">
        <w:rPr>
          <w:rFonts w:ascii="Times New Roman" w:hAnsi="Times New Roman" w:cs="Times New Roman"/>
          <w:sz w:val="28"/>
          <w:szCs w:val="28"/>
          <w:lang w:val="ru-RU"/>
        </w:rPr>
        <w:t>Основные средства, выявленные при инвентаризации, принимаются к учету по справедливой стоимости, определенной</w:t>
      </w:r>
      <w:r w:rsidR="00BF5023" w:rsidRPr="00BF5023">
        <w:rPr>
          <w:rFonts w:ascii="Times New Roman" w:hAnsi="Times New Roman" w:cs="Times New Roman"/>
          <w:sz w:val="28"/>
          <w:szCs w:val="28"/>
        </w:rPr>
        <w:t> </w:t>
      </w:r>
      <w:r w:rsidR="00BF5023" w:rsidRPr="00BF5023">
        <w:rPr>
          <w:rFonts w:ascii="Times New Roman" w:hAnsi="Times New Roman" w:cs="Times New Roman"/>
          <w:sz w:val="28"/>
          <w:szCs w:val="28"/>
          <w:lang w:val="ru-RU"/>
        </w:rPr>
        <w:t>комиссией по поступлению и выбытию активов</w:t>
      </w:r>
      <w:r w:rsidR="00BF5023" w:rsidRPr="00BF5023">
        <w:rPr>
          <w:rFonts w:ascii="Times New Roman" w:hAnsi="Times New Roman" w:cs="Times New Roman"/>
          <w:sz w:val="28"/>
          <w:szCs w:val="28"/>
        </w:rPr>
        <w:t> </w:t>
      </w:r>
      <w:r w:rsidR="00BF5023" w:rsidRPr="00BF5023">
        <w:rPr>
          <w:rFonts w:ascii="Times New Roman" w:hAnsi="Times New Roman" w:cs="Times New Roman"/>
          <w:sz w:val="28"/>
          <w:szCs w:val="28"/>
          <w:lang w:val="ru-RU"/>
        </w:rPr>
        <w:t>с применением наиболее подходящего в каждом случае метода.</w:t>
      </w:r>
      <w:bookmarkEnd w:id="6"/>
      <w:r w:rsidR="00BF5023" w:rsidRPr="00BF5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7" w:name="_ref_1-c5d2fbb2a95c43"/>
    </w:p>
    <w:p w14:paraId="39EBC47E" w14:textId="1F484285" w:rsidR="0010523C" w:rsidRDefault="00336303" w:rsidP="00C2306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</w:t>
      </w:r>
      <w:r w:rsidR="00BF5023" w:rsidRPr="00BF5023">
        <w:rPr>
          <w:rFonts w:ascii="Times New Roman" w:hAnsi="Times New Roman" w:cs="Times New Roman"/>
          <w:sz w:val="28"/>
          <w:szCs w:val="28"/>
          <w:lang w:val="ru-RU"/>
        </w:rPr>
        <w:t xml:space="preserve">нвентарных карточках учета нефинансовых активов </w:t>
      </w:r>
      <w:r w:rsidR="00BF5023" w:rsidRPr="00962869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32" w:history="1">
        <w:r w:rsidR="00BF5023" w:rsidRPr="0096286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ф. 0504031</w:t>
        </w:r>
      </w:hyperlink>
      <w:r w:rsidR="00BF5023" w:rsidRPr="00962869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BF5023" w:rsidRPr="00BF5023">
        <w:rPr>
          <w:rFonts w:ascii="Times New Roman" w:hAnsi="Times New Roman" w:cs="Times New Roman"/>
          <w:sz w:val="28"/>
          <w:szCs w:val="28"/>
          <w:lang w:val="ru-RU"/>
        </w:rPr>
        <w:t xml:space="preserve"> открытых в отношении зданий и сооружений, дополнительно отражаются сведения о наличии пожарной, охранной сигнализации и других аналогичных систем, связанных со зданием (прикрепленных к стенам, фундаменту, соединенных между собой кабельными линиями), с указанием даты ввода в эксплуатацию и конкретных помещений, оборудованных системой.</w:t>
      </w:r>
      <w:bookmarkEnd w:id="7"/>
      <w:r w:rsidR="00BF5023" w:rsidRPr="00BF5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DC3F91" w14:textId="7DA2FB24" w:rsidR="007E4FA0" w:rsidRPr="007E4FA0" w:rsidRDefault="007E4FA0" w:rsidP="00C23060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ref_1-18f7f92c96c744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C1B10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E4FA0">
        <w:rPr>
          <w:rFonts w:ascii="Times New Roman" w:hAnsi="Times New Roman" w:cs="Times New Roman"/>
          <w:sz w:val="28"/>
          <w:szCs w:val="28"/>
          <w:lang w:val="ru-RU"/>
        </w:rPr>
        <w:t>Объект признается нематериальным активом при одновременном выполнении следующих условий:</w:t>
      </w:r>
      <w:bookmarkEnd w:id="8"/>
    </w:p>
    <w:p w14:paraId="4D7F8BD2" w14:textId="77777777" w:rsidR="007E4FA0" w:rsidRPr="007E4FA0" w:rsidRDefault="007E4FA0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FA0">
        <w:rPr>
          <w:rFonts w:ascii="Times New Roman" w:hAnsi="Times New Roman" w:cs="Times New Roman"/>
          <w:sz w:val="28"/>
          <w:szCs w:val="28"/>
          <w:lang w:val="ru-RU"/>
        </w:rPr>
        <w:t>- объект способен приносить экономические выгоды в будущем;</w:t>
      </w:r>
    </w:p>
    <w:p w14:paraId="3123D194" w14:textId="77777777" w:rsidR="007E4FA0" w:rsidRPr="007E4FA0" w:rsidRDefault="007E4FA0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FA0">
        <w:rPr>
          <w:rFonts w:ascii="Times New Roman" w:hAnsi="Times New Roman" w:cs="Times New Roman"/>
          <w:sz w:val="28"/>
          <w:szCs w:val="28"/>
          <w:lang w:val="ru-RU"/>
        </w:rPr>
        <w:t>- у него отсутствует материально-вещественная форма;</w:t>
      </w:r>
    </w:p>
    <w:p w14:paraId="462BEFE2" w14:textId="77777777" w:rsidR="007E4FA0" w:rsidRPr="007E4FA0" w:rsidRDefault="007E4FA0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FA0">
        <w:rPr>
          <w:rFonts w:ascii="Times New Roman" w:hAnsi="Times New Roman" w:cs="Times New Roman"/>
          <w:sz w:val="28"/>
          <w:szCs w:val="28"/>
          <w:lang w:val="ru-RU"/>
        </w:rPr>
        <w:t>- объект можно идентифицировать;</w:t>
      </w:r>
    </w:p>
    <w:p w14:paraId="1E9E9821" w14:textId="77777777" w:rsidR="007E4FA0" w:rsidRPr="007E4FA0" w:rsidRDefault="007E4FA0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FA0">
        <w:rPr>
          <w:rFonts w:ascii="Times New Roman" w:hAnsi="Times New Roman" w:cs="Times New Roman"/>
          <w:sz w:val="28"/>
          <w:szCs w:val="28"/>
          <w:lang w:val="ru-RU"/>
        </w:rPr>
        <w:t>- объект предназначен для использования в течение длительного времени, т.е. свыше 12 месяцев или обычного операционного цикла, если он превышает 12 месяцев;</w:t>
      </w:r>
    </w:p>
    <w:p w14:paraId="453EFA76" w14:textId="77777777" w:rsidR="007E4FA0" w:rsidRPr="007E4FA0" w:rsidRDefault="007E4FA0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FA0">
        <w:rPr>
          <w:rFonts w:ascii="Times New Roman" w:hAnsi="Times New Roman" w:cs="Times New Roman"/>
          <w:sz w:val="28"/>
          <w:szCs w:val="28"/>
          <w:lang w:val="ru-RU"/>
        </w:rPr>
        <w:t>- не предполагается последующая перепродажа данного актива;</w:t>
      </w:r>
    </w:p>
    <w:p w14:paraId="1C1B5DDB" w14:textId="77777777" w:rsidR="007E4FA0" w:rsidRPr="007E4FA0" w:rsidRDefault="007E4FA0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FA0">
        <w:rPr>
          <w:rFonts w:ascii="Times New Roman" w:hAnsi="Times New Roman" w:cs="Times New Roman"/>
          <w:sz w:val="28"/>
          <w:szCs w:val="28"/>
          <w:lang w:val="ru-RU"/>
        </w:rPr>
        <w:t>- имеются надлежаще оформленные документы, подтверждающие существование актива;</w:t>
      </w:r>
    </w:p>
    <w:p w14:paraId="60EC5DFE" w14:textId="77777777" w:rsidR="007E4FA0" w:rsidRPr="007E4FA0" w:rsidRDefault="007E4FA0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FA0">
        <w:rPr>
          <w:rFonts w:ascii="Times New Roman" w:hAnsi="Times New Roman" w:cs="Times New Roman"/>
          <w:sz w:val="28"/>
          <w:szCs w:val="28"/>
          <w:lang w:val="ru-RU"/>
        </w:rPr>
        <w:t>- имеются надлежаще оформленные документы, устанавливающие исключительное право на актив;</w:t>
      </w:r>
    </w:p>
    <w:p w14:paraId="30320CEA" w14:textId="6794B0B7" w:rsidR="007E4FA0" w:rsidRPr="00CD71CB" w:rsidRDefault="00B97974" w:rsidP="00C23060">
      <w:pPr>
        <w:spacing w:before="0" w:beforeAutospacing="0" w:after="0" w:afterAutospacing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ref_1-85629c26479c47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C1B1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E4FA0" w:rsidRPr="00CD71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B73A6" w:rsidRPr="00CD71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4FA0" w:rsidRPr="00CD71CB">
        <w:rPr>
          <w:rFonts w:ascii="Times New Roman" w:hAnsi="Times New Roman" w:cs="Times New Roman"/>
          <w:sz w:val="28"/>
          <w:szCs w:val="28"/>
          <w:lang w:val="ru-RU"/>
        </w:rPr>
        <w:t>Сроком полезного использования нематериального актива является период, в течение которого предполагается использование актива.</w:t>
      </w:r>
      <w:bookmarkEnd w:id="9"/>
    </w:p>
    <w:p w14:paraId="0B26388A" w14:textId="77777777" w:rsidR="00DC1F6C" w:rsidRDefault="00194D34" w:rsidP="00C23060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_ref_1-8db694a6479843"/>
      <w:r w:rsidRPr="00DC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полезного использования неисключительных прав определяет </w:t>
      </w:r>
      <w:hyperlink r:id="rId33" w:anchor="/document/86/330118/" w:history="1">
        <w:r w:rsidRPr="00DC1F6C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комиссия по поступлению и выбытию активов</w:t>
        </w:r>
      </w:hyperlink>
      <w:r w:rsidRPr="00DC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C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C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Делают это исходя </w:t>
      </w:r>
      <w:proofErr w:type="gramStart"/>
      <w:r w:rsidRPr="00DC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</w:t>
      </w:r>
      <w:r w:rsidR="00DC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C1F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</w:p>
    <w:p w14:paraId="5453BD34" w14:textId="77777777" w:rsidR="00DC1F6C" w:rsidRDefault="00DC1F6C" w:rsidP="00C23060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94D34" w:rsidRPr="00DC1F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срока действия прав на результат интеллектуальной деятельности или средство индивидуализации и периода контроля над объектом;</w:t>
      </w:r>
    </w:p>
    <w:p w14:paraId="2B8E6123" w14:textId="77777777" w:rsidR="00DC1F6C" w:rsidRDefault="00DC1F6C" w:rsidP="00C23060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="00194D34" w:rsidRPr="00DC1F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срока действия патента, свидетельства, других ограничений сроков по законодательству;</w:t>
      </w:r>
    </w:p>
    <w:p w14:paraId="10314F1D" w14:textId="77777777" w:rsidR="00DC1F6C" w:rsidRDefault="00DC1F6C" w:rsidP="00C23060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="00194D34" w:rsidRPr="00DC1F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ожидаемого срока использования актива, в течение которого планирует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ся</w:t>
      </w:r>
      <w:r w:rsidR="00194D34" w:rsidRPr="00DC1F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использовать его в деятельности или получать экономические выгоды;</w:t>
      </w:r>
    </w:p>
    <w:p w14:paraId="4EB4C561" w14:textId="77777777" w:rsidR="00DC1F6C" w:rsidRDefault="00DC1F6C" w:rsidP="00C23060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="00194D34" w:rsidRPr="00DC1F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типичного жизненного цикла для актива и публичной информации о сроках службы аналогичных объектов;</w:t>
      </w:r>
    </w:p>
    <w:p w14:paraId="0804FCC6" w14:textId="77777777" w:rsidR="00194D34" w:rsidRPr="00DC1F6C" w:rsidRDefault="00DC1F6C" w:rsidP="00C23060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="00194D34" w:rsidRPr="00DC1F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технологических, технических и других типов устаревания.</w:t>
      </w:r>
    </w:p>
    <w:p w14:paraId="4261E5F0" w14:textId="4B7F6B78" w:rsidR="00194D34" w:rsidRPr="00E96022" w:rsidRDefault="00194D34" w:rsidP="00C2306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27C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Если анализ всех факторов не позволил установить точный период, когда объект будет приносить экономические выгоды и полезный потенциал, срок призна</w:t>
      </w:r>
      <w:r w:rsidR="00E127C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ются</w:t>
      </w:r>
      <w:r w:rsidRPr="00E127C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неопределенным. Далее каждый год во время инвентаризации комиссия проверяет факторы, по которым определяли срок использования. Если обстоятельства и условия изменились, уточн</w:t>
      </w:r>
      <w:r w:rsidR="00E127C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яется</w:t>
      </w:r>
      <w:r w:rsidRPr="00E127C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срок службы.</w:t>
      </w:r>
      <w:r w:rsidR="00E127C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                                         </w:t>
      </w:r>
      <w:r w:rsidR="00E127C3" w:rsidRPr="00E127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BEEFE5" w14:textId="29B8F0BB" w:rsidR="00E96022" w:rsidRPr="00E96022" w:rsidRDefault="00E127C3" w:rsidP="00C23060">
      <w:pPr>
        <w:spacing w:before="0" w:beforeAutospacing="0" w:after="0" w:afterAutospacing="0"/>
        <w:ind w:firstLine="72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bookmarkStart w:id="11" w:name="_ref_1-a661337de34b44"/>
      <w:bookmarkEnd w:id="10"/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Неисключительные права пользования НМА учитываются по стоимости, которая указана в лицензионном или другом договоре. </w:t>
      </w:r>
      <w:proofErr w:type="gramStart"/>
      <w:r w:rsidR="00E96022"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Оплата </w:t>
      </w:r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при</w:t>
      </w:r>
      <w:proofErr w:type="gramEnd"/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покупке  за</w:t>
      </w:r>
      <w:proofErr w:type="gramEnd"/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увеличение срока действия лицензии,</w:t>
      </w:r>
      <w:r w:rsidR="00E96022"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включается в стоимость </w:t>
      </w:r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права.</w:t>
      </w:r>
      <w:r w:rsid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Pr="00E9602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u-RU" w:eastAsia="ru-RU"/>
        </w:rPr>
        <w:t xml:space="preserve">Не </w:t>
      </w:r>
      <w:r w:rsidRPr="00E9602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u-RU" w:eastAsia="ru-RU"/>
        </w:rPr>
        <w:lastRenderedPageBreak/>
        <w:t>включа</w:t>
      </w:r>
      <w:r w:rsidR="00E96022" w:rsidRPr="00E9602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u-RU" w:eastAsia="ru-RU"/>
        </w:rPr>
        <w:t>ется</w:t>
      </w:r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в стоимость прав платежи по обновлению, сопровождению программного обеспечения, информационных систем, баз данных. Такие расходы на основании акта </w:t>
      </w:r>
      <w:proofErr w:type="gramStart"/>
      <w:r w:rsidR="00E96022"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относятся </w:t>
      </w:r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</w:t>
      </w:r>
      <w:proofErr w:type="gramEnd"/>
      <w:r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финансовый результат или себестоимость</w:t>
      </w:r>
      <w:r w:rsid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r w:rsidR="00E96022"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 </w:t>
      </w:r>
    </w:p>
    <w:p w14:paraId="17F535D5" w14:textId="6C8E4965" w:rsidR="00E96022" w:rsidRDefault="000C1B10" w:rsidP="00C23060">
      <w:pPr>
        <w:spacing w:before="0" w:beforeAutospacing="0" w:after="0" w:afterAutospacing="0"/>
        <w:ind w:firstLine="72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979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53C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4FA0" w:rsidRPr="00E96022">
        <w:rPr>
          <w:rFonts w:ascii="Times New Roman" w:hAnsi="Times New Roman" w:cs="Times New Roman"/>
          <w:sz w:val="28"/>
          <w:szCs w:val="28"/>
          <w:lang w:val="ru-RU"/>
        </w:rPr>
        <w:t xml:space="preserve">Амортизация по всем нематериальным активам начисляется </w:t>
      </w:r>
      <w:r w:rsidR="0001742E">
        <w:rPr>
          <w:rFonts w:ascii="Times New Roman" w:hAnsi="Times New Roman" w:cs="Times New Roman"/>
          <w:sz w:val="28"/>
          <w:szCs w:val="28"/>
          <w:lang w:val="ru-RU"/>
        </w:rPr>
        <w:t xml:space="preserve">ежемесячно </w:t>
      </w:r>
      <w:r w:rsidR="007E4FA0" w:rsidRPr="00E96022">
        <w:rPr>
          <w:rFonts w:ascii="Times New Roman" w:hAnsi="Times New Roman" w:cs="Times New Roman"/>
          <w:sz w:val="28"/>
          <w:szCs w:val="28"/>
          <w:lang w:val="ru-RU"/>
        </w:rPr>
        <w:t>линейным методом.</w:t>
      </w:r>
      <w:bookmarkStart w:id="12" w:name="_ref_1-f8d6eaf6a4874c"/>
      <w:bookmarkEnd w:id="11"/>
      <w:r w:rsidR="000174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022"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Амортизация на неисключительные </w:t>
      </w:r>
      <w:proofErr w:type="gramStart"/>
      <w:r w:rsidR="00E96022"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права  начисляется</w:t>
      </w:r>
      <w:proofErr w:type="gramEnd"/>
      <w:r w:rsidR="00E96022" w:rsidRPr="00E960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ежемесячно по правилам, которые установлены для НМА с 1-го числа месяца, следующего за тем, когда права были приняты к учету до 1-го числа месяца, следующего за тем, когда объект списали или его остаточная стоимость стала равна нулю.  </w:t>
      </w:r>
    </w:p>
    <w:bookmarkEnd w:id="12"/>
    <w:p w14:paraId="5739ACF4" w14:textId="5B80C271" w:rsidR="00196733" w:rsidRPr="003E30F2" w:rsidRDefault="00B97974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0C1B1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. Единица учета материальных запасов в учреждении – номенклатурная (реестровая) единица. </w:t>
      </w:r>
    </w:p>
    <w:p w14:paraId="5AACDFA9" w14:textId="77777777" w:rsidR="009364ED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364ED">
        <w:rPr>
          <w:rFonts w:hAnsi="Times New Roman" w:cs="Times New Roman"/>
          <w:color w:val="000000"/>
          <w:sz w:val="28"/>
          <w:szCs w:val="28"/>
          <w:lang w:val="ru-RU"/>
        </w:rPr>
        <w:t>Решение о применении единиц учета «однородная (реестровая) группа запасов» и «партия» принимает бухгалтер на основе своего профессионального суждения.</w:t>
      </w:r>
    </w:p>
    <w:p w14:paraId="71EB6789" w14:textId="53592B3C" w:rsidR="009364ED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364ED">
        <w:rPr>
          <w:rFonts w:hAnsi="Times New Roman" w:cs="Times New Roman"/>
          <w:color w:val="000000"/>
          <w:sz w:val="28"/>
          <w:szCs w:val="28"/>
          <w:lang w:val="ru-RU"/>
        </w:rPr>
        <w:t>Списание материальных запасов производится по средней фактической стоимости.</w:t>
      </w:r>
    </w:p>
    <w:p w14:paraId="03802C48" w14:textId="147FEA88" w:rsidR="009364ED" w:rsidRDefault="00B97974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22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. Товары, переданные в реализацию, отражаются по цене реализации с обособлением торговой наценки.</w:t>
      </w:r>
    </w:p>
    <w:p w14:paraId="224619F1" w14:textId="39347691" w:rsidR="00196733" w:rsidRPr="009364ED" w:rsidRDefault="00B97974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23</w:t>
      </w:r>
      <w:r w:rsidR="00CD6953" w:rsidRPr="00680441">
        <w:rPr>
          <w:rFonts w:hAnsi="Times New Roman" w:cs="Times New Roman"/>
          <w:color w:val="000000"/>
          <w:sz w:val="28"/>
          <w:szCs w:val="28"/>
          <w:lang w:val="ru-RU"/>
        </w:rPr>
        <w:t>. Нормы на расходы горюче-смазочных материалов (ГСМ)</w:t>
      </w:r>
      <w:r w:rsidR="009364ED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при отсутс</w:t>
      </w:r>
      <w:r w:rsidR="00201A6D" w:rsidRPr="00680441"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 w:rsidR="009364ED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вии в 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560F95" w:rsidRPr="00680441">
        <w:rPr>
          <w:rFonts w:hAnsi="Times New Roman" w:cs="Times New Roman"/>
          <w:color w:val="000000"/>
          <w:sz w:val="28"/>
          <w:szCs w:val="28"/>
          <w:lang w:val="ru-RU"/>
        </w:rPr>
        <w:t>аспоряжении Минтранса России от 14 марта 2008 года № АМ-23-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560F95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«О введении 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в действие 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>етодических рекомендаций «Нормы расхода топлив и смазочных материалов на автомобильном транспорте</w:t>
      </w:r>
      <w:r w:rsidR="00560F95" w:rsidRPr="00680441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(в редакции 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аспоряжения Минтранса России 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>20 сентября 2018 года № ИА-159-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="00CD6953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разрабатываются специализированной организацией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или </w:t>
      </w:r>
      <w:r w:rsidR="00680441">
        <w:rPr>
          <w:rFonts w:hAnsi="Times New Roman" w:cs="Times New Roman"/>
          <w:color w:val="000000"/>
          <w:sz w:val="28"/>
          <w:szCs w:val="28"/>
          <w:lang w:val="ru-RU"/>
        </w:rPr>
        <w:t>на основании акта комиссии по осуществлению замера расхода топлива, далее</w:t>
      </w:r>
      <w:r w:rsidR="00CD6953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утверждаются приказом </w:t>
      </w:r>
      <w:r w:rsidR="00201A6D" w:rsidRPr="00680441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="00CD6953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учреждения.</w:t>
      </w:r>
      <w:r w:rsidR="009364ED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80441" w:rsidRPr="00680441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е</w:t>
      </w:r>
      <w:r w:rsidR="00CD6953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жегодно приказом </w:t>
      </w:r>
      <w:r w:rsidR="00201A6D" w:rsidRPr="00680441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="00CD6953" w:rsidRPr="00680441">
        <w:rPr>
          <w:rFonts w:hAnsi="Times New Roman" w:cs="Times New Roman"/>
          <w:color w:val="000000"/>
          <w:sz w:val="28"/>
          <w:szCs w:val="28"/>
          <w:lang w:val="ru-RU"/>
        </w:rPr>
        <w:t xml:space="preserve"> утверждаются период применения зимней надбавки к нормам расхода ГСМ и ее величина.</w:t>
      </w:r>
    </w:p>
    <w:p w14:paraId="765DF190" w14:textId="77777777" w:rsidR="00196733" w:rsidRPr="009364ED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ГСМ списывается на расходы по фактическому расходу на основании путевых листов, но не выше норм, установленных приказом </w:t>
      </w:r>
      <w:r w:rsidR="00201A6D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 учреждения.</w:t>
      </w:r>
    </w:p>
    <w:p w14:paraId="0D09184D" w14:textId="1BD92D05" w:rsidR="00196733" w:rsidRPr="009364ED" w:rsidRDefault="00B97974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24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. Выдача в эксплуатацию на нужды учреждения канцелярских принадлежностей, лекарственных препаратов, запасных частей и хозяйственных материалов оформляется 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едомостью выдачи материальных ценностей на нужды учреждения (ф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орма по ОКУД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 0504210). Эта ведомость является основанием для списания материальных запасов.</w:t>
      </w:r>
    </w:p>
    <w:p w14:paraId="30F60689" w14:textId="1EF4CA9E" w:rsidR="00196733" w:rsidRDefault="00B97974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3F08A6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. Мягкий и хозяйственный инвентарь, посуда списываются по 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кту о списании мягкого и хозяйственного инвентаря (ф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орма по ОКУД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 0504143).</w:t>
      </w:r>
      <w:r w:rsidR="009364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В остальных случаях материальные запасы списываются по акту о списании материальных запасов (ф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 xml:space="preserve">орма по </w:t>
      </w:r>
      <w:r w:rsidR="004B70AA" w:rsidRPr="00676A2B">
        <w:rPr>
          <w:rFonts w:hAnsi="Times New Roman" w:cs="Times New Roman"/>
          <w:color w:val="000000"/>
          <w:sz w:val="28"/>
          <w:szCs w:val="28"/>
          <w:lang w:val="ru-RU"/>
        </w:rPr>
        <w:t>ОКУД</w:t>
      </w:r>
      <w:r w:rsidR="00CD6953" w:rsidRPr="00676A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7363A" w:rsidRPr="00676A2B">
        <w:rPr>
          <w:rFonts w:hAnsi="Times New Roman" w:cs="Times New Roman"/>
          <w:color w:val="000000"/>
          <w:sz w:val="28"/>
          <w:szCs w:val="28"/>
          <w:lang w:val="ru-RU"/>
        </w:rPr>
        <w:t>0510460</w:t>
      </w:r>
      <w:r w:rsidR="00CD6953" w:rsidRPr="00676A2B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14:paraId="29A7106C" w14:textId="1392C667" w:rsidR="00B26D1D" w:rsidRPr="00676A2B" w:rsidRDefault="00B97974" w:rsidP="00C230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26</w:t>
      </w:r>
      <w:r w:rsidR="00CD6953" w:rsidRPr="00676A2B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bookmarkStart w:id="13" w:name="_Hlk160018091"/>
      <w:r w:rsidR="00B26D1D" w:rsidRPr="00676A2B">
        <w:rPr>
          <w:rFonts w:ascii="Times New Roman" w:hAnsi="Times New Roman" w:cs="Times New Roman"/>
          <w:sz w:val="28"/>
          <w:szCs w:val="28"/>
          <w:lang w:val="ru-RU"/>
        </w:rPr>
        <w:t xml:space="preserve">Учет запасных частей, установленных </w:t>
      </w:r>
      <w:proofErr w:type="gramStart"/>
      <w:r w:rsidR="00B26D1D" w:rsidRPr="00676A2B">
        <w:rPr>
          <w:rFonts w:ascii="Times New Roman" w:hAnsi="Times New Roman" w:cs="Times New Roman"/>
          <w:sz w:val="28"/>
          <w:szCs w:val="28"/>
          <w:lang w:val="ru-RU"/>
        </w:rPr>
        <w:t>на автотранспорт</w:t>
      </w:r>
      <w:proofErr w:type="gramEnd"/>
      <w:r w:rsidR="00B26D1D" w:rsidRPr="00676A2B">
        <w:rPr>
          <w:rFonts w:ascii="Times New Roman" w:hAnsi="Times New Roman" w:cs="Times New Roman"/>
          <w:sz w:val="28"/>
          <w:szCs w:val="28"/>
          <w:lang w:val="ru-RU"/>
        </w:rPr>
        <w:t xml:space="preserve"> ведется по фактической цене, по которой указанные запасные части были списаны при ремонте со счета КБК Х.105.36.44Х. В случае получения автомобиля безвозмездно от государственных (муниципальных) учреждений с перечнем запасных частей и </w:t>
      </w:r>
      <w:r w:rsidR="00B26D1D" w:rsidRPr="00676A2B">
        <w:rPr>
          <w:rFonts w:ascii="Times New Roman" w:hAnsi="Times New Roman" w:cs="Times New Roman"/>
          <w:sz w:val="28"/>
          <w:szCs w:val="28"/>
          <w:lang w:val="ru-RU"/>
        </w:rPr>
        <w:lastRenderedPageBreak/>
        <w:t>указанием цен на них запасные части отражаются на забалансовом счете 09 по цене, указанной во входящих документах.</w:t>
      </w:r>
      <w:bookmarkEnd w:id="13"/>
    </w:p>
    <w:p w14:paraId="3E268B99" w14:textId="77777777" w:rsidR="00196733" w:rsidRPr="009364ED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364ED">
        <w:rPr>
          <w:rFonts w:hAnsi="Times New Roman" w:cs="Times New Roman"/>
          <w:color w:val="000000"/>
          <w:sz w:val="28"/>
          <w:szCs w:val="28"/>
          <w:lang w:val="ru-RU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14:paraId="67C63FFA" w14:textId="77777777" w:rsidR="00196733" w:rsidRPr="009364ED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364ED">
        <w:rPr>
          <w:rFonts w:hAnsi="Times New Roman" w:cs="Times New Roman"/>
          <w:color w:val="000000"/>
          <w:sz w:val="28"/>
          <w:szCs w:val="28"/>
          <w:lang w:val="ru-RU"/>
        </w:rPr>
        <w:t>Внутреннее перемещение по счету отражается:</w:t>
      </w:r>
    </w:p>
    <w:p w14:paraId="3B913A07" w14:textId="77777777" w:rsidR="00196733" w:rsidRPr="009364ED" w:rsidRDefault="009364ED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при передаче на другой автомобиль;</w:t>
      </w:r>
    </w:p>
    <w:p w14:paraId="4D6C0113" w14:textId="77777777" w:rsidR="00196733" w:rsidRPr="009364ED" w:rsidRDefault="009364ED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при передаче другому материально ответственному лицу вместе с автомобилем.</w:t>
      </w:r>
    </w:p>
    <w:p w14:paraId="43720A46" w14:textId="77777777" w:rsidR="00196733" w:rsidRPr="009364ED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364ED">
        <w:rPr>
          <w:rFonts w:hAnsi="Times New Roman" w:cs="Times New Roman"/>
          <w:color w:val="000000"/>
          <w:sz w:val="28"/>
          <w:szCs w:val="28"/>
          <w:lang w:val="ru-RU"/>
        </w:rPr>
        <w:t>Выбытие со счета 09 отражается:</w:t>
      </w:r>
    </w:p>
    <w:p w14:paraId="0900E724" w14:textId="77777777" w:rsidR="00196733" w:rsidRPr="009364ED" w:rsidRDefault="009364ED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при списании автомобиля по установленным основаниям;</w:t>
      </w:r>
    </w:p>
    <w:p w14:paraId="02AFFD0A" w14:textId="77777777" w:rsidR="00196733" w:rsidRPr="009364ED" w:rsidRDefault="009364ED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при установке новых запчастей взамен непригодных к эксплуатации.</w:t>
      </w:r>
    </w:p>
    <w:p w14:paraId="77B7C860" w14:textId="7CA0B072" w:rsidR="009364ED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27</w:t>
      </w:r>
      <w:r w:rsidR="00CD6953" w:rsidRPr="009364ED">
        <w:rPr>
          <w:rFonts w:hAnsi="Times New Roman" w:cs="Times New Roman"/>
          <w:color w:val="000000"/>
          <w:sz w:val="28"/>
          <w:szCs w:val="28"/>
          <w:lang w:val="ru-RU"/>
        </w:rPr>
        <w:t>.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</w:p>
    <w:p w14:paraId="671F58AC" w14:textId="05A7CDC1" w:rsidR="00BF7D17" w:rsidRPr="003E30F2" w:rsidRDefault="00B120D0" w:rsidP="00C2306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28</w:t>
      </w:r>
      <w:r w:rsidR="00BF7D1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BF7D17" w:rsidRPr="00BF7D17">
        <w:rPr>
          <w:rFonts w:ascii="Times New Roman" w:hAnsi="Times New Roman" w:cs="Times New Roman"/>
          <w:sz w:val="28"/>
          <w:szCs w:val="28"/>
          <w:lang w:val="ru-RU"/>
        </w:rPr>
        <w:t xml:space="preserve">Учет материальных ценностей, принятых на хранение, ведется обособленно по видам имущества с применением дополнительных кодов к забалансовому счету 02 «Материальные ценности, принятые на хранение». </w:t>
      </w:r>
      <w:r w:rsidR="00BF7D17" w:rsidRPr="003E30F2">
        <w:rPr>
          <w:rFonts w:ascii="Times New Roman" w:hAnsi="Times New Roman" w:cs="Times New Roman"/>
          <w:sz w:val="28"/>
          <w:szCs w:val="28"/>
          <w:lang w:val="ru-RU"/>
        </w:rPr>
        <w:t>Раздельный учет обеспечивается в разрезе:</w:t>
      </w:r>
    </w:p>
    <w:p w14:paraId="3899B805" w14:textId="77777777" w:rsidR="00BF7D17" w:rsidRPr="00BF7D17" w:rsidRDefault="00BF7D17" w:rsidP="00C2306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F7D17">
        <w:rPr>
          <w:rFonts w:ascii="Times New Roman" w:hAnsi="Times New Roman" w:cs="Times New Roman"/>
          <w:sz w:val="28"/>
          <w:szCs w:val="28"/>
          <w:lang w:val="ru-RU"/>
        </w:rPr>
        <w:t>имущества (ОС), принятого на ответственное хранение, а также которое учреждение решило списать и которое числится за балансом до момента его демонтажа, утилизации, уничтожения – на забалансовом счете 02.1;</w:t>
      </w:r>
    </w:p>
    <w:p w14:paraId="7C35631E" w14:textId="77777777" w:rsidR="00BF7D17" w:rsidRPr="00BF7D17" w:rsidRDefault="00BF7D17" w:rsidP="00C2306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F7D17">
        <w:rPr>
          <w:rFonts w:ascii="Times New Roman" w:hAnsi="Times New Roman" w:cs="Times New Roman"/>
          <w:sz w:val="28"/>
          <w:szCs w:val="28"/>
          <w:lang w:val="ru-RU"/>
        </w:rPr>
        <w:t>имущества (МЗ), принятого на ответственное хранение, а также которое учреждение решило списать и которое числится за балансом до момента его демонтажа, утилизации, уничтожения, – на забалансовом счете 02.2.</w:t>
      </w:r>
    </w:p>
    <w:p w14:paraId="53AF92FE" w14:textId="68183F8D" w:rsidR="00BF7D17" w:rsidRPr="00BF7D17" w:rsidRDefault="00B120D0" w:rsidP="00C2306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29.</w:t>
      </w:r>
      <w:r w:rsidR="00BF7D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7D17" w:rsidRPr="00BF7D17">
        <w:rPr>
          <w:rFonts w:ascii="Times New Roman" w:hAnsi="Times New Roman" w:cs="Times New Roman"/>
          <w:sz w:val="28"/>
          <w:szCs w:val="28"/>
          <w:lang w:val="ru-RU"/>
        </w:rPr>
        <w:t>Ветошь, полученная от списания мягкого инвентаря, принимается к учету на основании Требования-накладной (ф. 0504204) по справедливой стоимости, определенной комиссией по поступлению и выбытию активов методом рыночных цен.</w:t>
      </w:r>
    </w:p>
    <w:p w14:paraId="11A6EC8C" w14:textId="0BC8B0CE" w:rsidR="00BF7D17" w:rsidRPr="00BF7D17" w:rsidRDefault="00B120D0" w:rsidP="00C23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30</w:t>
      </w:r>
      <w:r w:rsidR="00BF7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Выдача из аптеки в медицинские подразделения (отделения) наркотических, психотропных веществ и их </w:t>
      </w:r>
      <w:proofErr w:type="spellStart"/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>прейскурсоров</w:t>
      </w:r>
      <w:proofErr w:type="spellEnd"/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>, лекарственных средств и медицинских изделий, подлежащих предметно-количественном</w:t>
      </w:r>
      <w:r w:rsidR="004B70AA" w:rsidRPr="00D74AB8">
        <w:rPr>
          <w:rFonts w:ascii="Times New Roman" w:hAnsi="Times New Roman" w:cs="Times New Roman"/>
          <w:sz w:val="28"/>
          <w:szCs w:val="28"/>
          <w:lang w:val="ru-RU"/>
        </w:rPr>
        <w:t>у учету, оформляется отдельным требованием-накладной (форма по ОКУД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 0504204)</w:t>
      </w:r>
      <w:r w:rsidR="00D74AB8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 в течении месяца по мере необходимости и предоставляются в бухгалтерию в тот же день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. В конце каждого месяца </w:t>
      </w:r>
      <w:r w:rsidR="00B003BC">
        <w:rPr>
          <w:rFonts w:ascii="Times New Roman" w:hAnsi="Times New Roman" w:cs="Times New Roman"/>
          <w:sz w:val="28"/>
          <w:szCs w:val="28"/>
          <w:lang w:val="ru-RU"/>
        </w:rPr>
        <w:t xml:space="preserve">главная </w:t>
      </w:r>
      <w:proofErr w:type="spellStart"/>
      <w:r w:rsidR="00B003BC">
        <w:rPr>
          <w:rFonts w:ascii="Times New Roman" w:hAnsi="Times New Roman" w:cs="Times New Roman"/>
          <w:sz w:val="28"/>
          <w:szCs w:val="28"/>
          <w:lang w:val="ru-RU"/>
        </w:rPr>
        <w:t>медициская</w:t>
      </w:r>
      <w:proofErr w:type="spellEnd"/>
      <w:r w:rsidR="00B003BC">
        <w:rPr>
          <w:rFonts w:ascii="Times New Roman" w:hAnsi="Times New Roman" w:cs="Times New Roman"/>
          <w:sz w:val="28"/>
          <w:szCs w:val="28"/>
          <w:lang w:val="ru-RU"/>
        </w:rPr>
        <w:t xml:space="preserve"> сестра 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представляет в бухгалтерию утвержденный </w:t>
      </w:r>
      <w:r w:rsidR="00201A6D" w:rsidRPr="00D74AB8">
        <w:rPr>
          <w:rFonts w:ascii="Times New Roman" w:hAnsi="Times New Roman" w:cs="Times New Roman"/>
          <w:sz w:val="28"/>
          <w:szCs w:val="28"/>
          <w:lang w:val="ru-RU"/>
        </w:rPr>
        <w:t>директором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 отчет о движении лекарственных средств, подлежащих предметно-количественному учету, по форме № 2-МЗ. На основании отчета бухгалтер списывает лекарственные средства, подлежащие предметно-количественному</w:t>
      </w:r>
      <w:r w:rsidR="004B70AA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 учету, по а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>кту о с</w:t>
      </w:r>
      <w:r w:rsidR="004B70AA" w:rsidRPr="00D74AB8">
        <w:rPr>
          <w:rFonts w:ascii="Times New Roman" w:hAnsi="Times New Roman" w:cs="Times New Roman"/>
          <w:sz w:val="28"/>
          <w:szCs w:val="28"/>
          <w:lang w:val="ru-RU"/>
        </w:rPr>
        <w:t xml:space="preserve">писании материальных запасов (форма по ОКУД 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676A2B">
        <w:rPr>
          <w:rFonts w:ascii="Times New Roman" w:hAnsi="Times New Roman" w:cs="Times New Roman"/>
          <w:sz w:val="28"/>
          <w:szCs w:val="28"/>
          <w:lang w:val="ru-RU"/>
        </w:rPr>
        <w:t>10460</w:t>
      </w:r>
      <w:r w:rsidR="00BF7D17" w:rsidRPr="00D74AB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BCD7B45" w14:textId="63A4DAAA" w:rsidR="00BF7D17" w:rsidRDefault="00B120D0" w:rsidP="00C23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7D17" w:rsidRPr="00BF7D17">
        <w:rPr>
          <w:rFonts w:ascii="Times New Roman" w:hAnsi="Times New Roman" w:cs="Times New Roman"/>
          <w:sz w:val="28"/>
          <w:szCs w:val="28"/>
          <w:lang w:val="ru-RU"/>
        </w:rPr>
        <w:t>1. Продукты питания, выданные в столовую для нужд учрежд</w:t>
      </w:r>
      <w:r w:rsidR="004B70AA">
        <w:rPr>
          <w:rFonts w:ascii="Times New Roman" w:hAnsi="Times New Roman" w:cs="Times New Roman"/>
          <w:sz w:val="28"/>
          <w:szCs w:val="28"/>
          <w:lang w:val="ru-RU"/>
        </w:rPr>
        <w:t>ения, списываются на основании м</w:t>
      </w:r>
      <w:r w:rsidR="00BF7D17" w:rsidRPr="00BF7D17">
        <w:rPr>
          <w:rFonts w:ascii="Times New Roman" w:hAnsi="Times New Roman" w:cs="Times New Roman"/>
          <w:sz w:val="28"/>
          <w:szCs w:val="28"/>
          <w:lang w:val="ru-RU"/>
        </w:rPr>
        <w:t>еню-требования</w:t>
      </w:r>
      <w:r w:rsidR="004B70AA">
        <w:rPr>
          <w:rFonts w:ascii="Times New Roman" w:hAnsi="Times New Roman" w:cs="Times New Roman"/>
          <w:sz w:val="28"/>
          <w:szCs w:val="28"/>
          <w:lang w:val="ru-RU"/>
        </w:rPr>
        <w:t xml:space="preserve"> на выдачу продуктов питания (форма </w:t>
      </w:r>
      <w:r w:rsidR="004B70A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ОКУД </w:t>
      </w:r>
      <w:r w:rsidR="00BF7D17" w:rsidRPr="00BF7D17">
        <w:rPr>
          <w:rFonts w:ascii="Times New Roman" w:hAnsi="Times New Roman" w:cs="Times New Roman"/>
          <w:sz w:val="28"/>
          <w:szCs w:val="28"/>
          <w:lang w:val="ru-RU"/>
        </w:rPr>
        <w:t>0504202).</w:t>
      </w:r>
      <w:r w:rsidR="00053C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3285">
        <w:rPr>
          <w:rFonts w:ascii="Times New Roman" w:hAnsi="Times New Roman" w:cs="Times New Roman"/>
          <w:sz w:val="28"/>
          <w:szCs w:val="28"/>
          <w:lang w:val="ru-RU"/>
        </w:rPr>
        <w:t>В случае изменения количества питающихся до 3х человек изменения в меню требование не вносятся.</w:t>
      </w:r>
    </w:p>
    <w:p w14:paraId="127154DB" w14:textId="73B0C69D" w:rsidR="00196733" w:rsidRPr="00BF7D17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32</w:t>
      </w:r>
      <w:r w:rsidR="00CD6953" w:rsidRPr="004B70A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bookmarkStart w:id="14" w:name="_Hlk163548704"/>
      <w:r w:rsidR="00CD6953" w:rsidRPr="00BF7D17">
        <w:rPr>
          <w:rFonts w:hAnsi="Times New Roman" w:cs="Times New Roman"/>
          <w:color w:val="000000"/>
          <w:sz w:val="28"/>
          <w:szCs w:val="28"/>
          <w:lang w:val="ru-RU"/>
        </w:rPr>
        <w:t>Учет расходов по формированию себестоимости ведется раздельно по группам видов услуг (работ, готовой продукции):</w:t>
      </w:r>
    </w:p>
    <w:p w14:paraId="20D10D75" w14:textId="77777777" w:rsidR="00BF7D17" w:rsidRDefault="004B70AA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CD6953" w:rsidRPr="00BF7D17">
        <w:rPr>
          <w:rFonts w:hAnsi="Times New Roman" w:cs="Times New Roman"/>
          <w:color w:val="000000"/>
          <w:sz w:val="28"/>
          <w:szCs w:val="28"/>
          <w:lang w:val="ru-RU"/>
        </w:rPr>
        <w:t xml:space="preserve">) в рамках выполнения государственного задания: </w:t>
      </w:r>
    </w:p>
    <w:p w14:paraId="0EFE0851" w14:textId="77777777" w:rsidR="00196733" w:rsidRPr="00BF7D17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7D17">
        <w:rPr>
          <w:rFonts w:hAnsi="Times New Roman" w:cs="Times New Roman"/>
          <w:color w:val="000000"/>
          <w:sz w:val="28"/>
          <w:szCs w:val="28"/>
          <w:lang w:val="ru-RU"/>
        </w:rPr>
        <w:t xml:space="preserve">– </w:t>
      </w:r>
      <w:r w:rsidR="00A9533E" w:rsidRPr="00BF7D17">
        <w:rPr>
          <w:rFonts w:hAnsi="Times New Roman" w:cs="Times New Roman"/>
          <w:color w:val="000000"/>
          <w:sz w:val="28"/>
          <w:szCs w:val="28"/>
          <w:lang w:val="ru-RU"/>
        </w:rPr>
        <w:t>санаторно-оздоровительная помощь</w:t>
      </w:r>
      <w:r w:rsidRPr="00BF7D1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291B17D" w14:textId="77777777" w:rsidR="00BF7D17" w:rsidRDefault="004B70AA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="00CD6953" w:rsidRPr="00BF7D17">
        <w:rPr>
          <w:rFonts w:hAnsi="Times New Roman" w:cs="Times New Roman"/>
          <w:color w:val="000000"/>
          <w:sz w:val="28"/>
          <w:szCs w:val="28"/>
          <w:lang w:val="ru-RU"/>
        </w:rPr>
        <w:t>) в рамках приносящей доход деятельности:</w:t>
      </w:r>
    </w:p>
    <w:p w14:paraId="6A52ECBD" w14:textId="77777777" w:rsidR="008D6283" w:rsidRPr="008D628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7D17">
        <w:rPr>
          <w:rFonts w:hAnsi="Times New Roman" w:cs="Times New Roman"/>
          <w:color w:val="000000"/>
          <w:sz w:val="28"/>
          <w:szCs w:val="28"/>
          <w:lang w:val="ru-RU"/>
        </w:rPr>
        <w:t xml:space="preserve">– </w:t>
      </w:r>
      <w:r w:rsidR="00BF7D17" w:rsidRPr="00BF7D17">
        <w:rPr>
          <w:rFonts w:hAnsi="Times New Roman" w:cs="Times New Roman"/>
          <w:color w:val="000000"/>
          <w:sz w:val="28"/>
          <w:szCs w:val="28"/>
          <w:lang w:val="ru-RU"/>
        </w:rPr>
        <w:t>по видам услуг</w:t>
      </w:r>
      <w:r w:rsidR="008D6283">
        <w:rPr>
          <w:rFonts w:hAnsi="Times New Roman" w:cs="Times New Roman"/>
          <w:color w:val="000000"/>
          <w:sz w:val="28"/>
          <w:szCs w:val="28"/>
          <w:lang w:val="ru-RU"/>
        </w:rPr>
        <w:t>, перечень которых утверждается приказом директора</w:t>
      </w:r>
      <w:r w:rsidR="00BF7D17" w:rsidRPr="00BF7D1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A50F0D2" w14:textId="396263DE" w:rsidR="00196733" w:rsidRPr="008D6283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33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. Затраты на изготовление готовой продукции (выполнение работ, оказание услуг) делятся на прямые и накладные.</w:t>
      </w:r>
    </w:p>
    <w:p w14:paraId="5E3359D1" w14:textId="77777777" w:rsidR="00196733" w:rsidRPr="008D628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>В составе прямых затрат при формировании себестоимости оказания услуги, изготовления единицы готовой продукции учитываются расходы, непосредственно связанные с ее оказанием (изготовлением). В том числе:</w:t>
      </w:r>
    </w:p>
    <w:p w14:paraId="7309833C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затраты на оплату труда и начисления на выплаты по оплате труда сотрудников учреждения, непосредственно участвующих в оказании услуги (изготовлении</w:t>
      </w:r>
      <w:r>
        <w:rPr>
          <w:sz w:val="28"/>
          <w:szCs w:val="28"/>
          <w:lang w:val="ru-RU"/>
        </w:rPr>
        <w:t xml:space="preserve">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продукции);</w:t>
      </w:r>
    </w:p>
    <w:p w14:paraId="4EFC8C9B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списанные материальные запасы, израсходованные непосредственно на оказание услуги (изготовление продукции), естественная убыль;</w:t>
      </w:r>
    </w:p>
    <w:p w14:paraId="49AB013B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переданные в эксплуатацию объекты основных средств стоимостью до 10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000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,0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руб. включительно, которые используются при оказании услуги (изготовлении продукции);</w:t>
      </w:r>
    </w:p>
    <w:p w14:paraId="405B15FE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сумма амортизации основных средств, которые используются при оказании услуги (изготовлении продукции);</w:t>
      </w:r>
    </w:p>
    <w:p w14:paraId="016777C9" w14:textId="77777777" w:rsidR="00196733" w:rsidRPr="008D6283" w:rsidRDefault="008D6283" w:rsidP="00C23060">
      <w:pPr>
        <w:pStyle w:val="a3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283">
        <w:rPr>
          <w:sz w:val="28"/>
          <w:szCs w:val="28"/>
        </w:rPr>
        <w:t>коммунальные расходы, которые используются для оказания у</w:t>
      </w:r>
      <w:r>
        <w:rPr>
          <w:sz w:val="28"/>
          <w:szCs w:val="28"/>
        </w:rPr>
        <w:t>слуги (изготовление продукции).</w:t>
      </w:r>
    </w:p>
    <w:p w14:paraId="796B0A92" w14:textId="77777777" w:rsidR="00196733" w:rsidRPr="008D628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>В составе накладных расходов при формировании себестоимости услуг (готовой продукции) учитываются расходы:</w:t>
      </w:r>
    </w:p>
    <w:p w14:paraId="1A8177DB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затраты на оплату труда и начисления на выплаты по оплате труда сотрудников учреждения, участвующих в оказании нескольких видов услуг (изготовлении</w:t>
      </w:r>
      <w:r>
        <w:rPr>
          <w:sz w:val="28"/>
          <w:szCs w:val="28"/>
          <w:lang w:val="ru-RU"/>
        </w:rPr>
        <w:t xml:space="preserve">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продукции);</w:t>
      </w:r>
    </w:p>
    <w:p w14:paraId="73DFD277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материальные запасы, израсходованные на нужды учреждения, естественная убыль;</w:t>
      </w:r>
    </w:p>
    <w:p w14:paraId="6C9A0B20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переданные в эксплуатацию объекты основных средств стоимостью до 10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000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,0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руб. включительно в случае их использования для изготовления нескольких видов продукции, оказания услуг;</w:t>
      </w:r>
    </w:p>
    <w:p w14:paraId="6CA9BA0A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амортизация основных средств, которые используются для изготовления разных видов продукции, оказания услуг;</w:t>
      </w:r>
    </w:p>
    <w:p w14:paraId="465315BB" w14:textId="77777777" w:rsidR="00196733" w:rsidRPr="008D6283" w:rsidRDefault="008D6283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расходы, связанные с ремонтом, техническим обслуживанием нефинансовых активов</w:t>
      </w: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C7589C3" w14:textId="2A9EE5EC" w:rsidR="00196733" w:rsidRPr="008D628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B120D0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>. Накладные расходы распределяются между себестоимостью разных видов услуг (готовой продукции) по окончании месяца пропорционально прямым затратам на оплату труда в месяце распределения.</w:t>
      </w:r>
    </w:p>
    <w:p w14:paraId="4432EE15" w14:textId="742634A6" w:rsidR="00196733" w:rsidRPr="008D6283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35.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В составе общехозяйственных расходов учитываются расходы, распределяемые между всеми видами услуг (продукции):</w:t>
      </w:r>
    </w:p>
    <w:p w14:paraId="70E4795D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расходы на оплату труда и начисления на выплаты по оплате труда сотрудников учреждения, не принимающих непосредственного участия при оказании услуги (изготовлении продукции): административно-управленческого, административно-хозяйственного и прочего обслуживающего персонала;</w:t>
      </w:r>
    </w:p>
    <w:p w14:paraId="0810C78B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материальные запасы, израсходованные на общехозяйственные нужды учреждения (в т. ч. в качестве естественной убыли, пришедшие в негодность) на цели, не связанные напрямую с оказанием услуг (изготовлением готовой продукции);</w:t>
      </w:r>
    </w:p>
    <w:p w14:paraId="06C3E290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переданные в эксплуатацию объекты основных средств стоимостью до 10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000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,0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руб. включительно на цели, не связанные напрямую с оказанием услуг (изготовлением готовой продукции);</w:t>
      </w:r>
    </w:p>
    <w:p w14:paraId="23D7513B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амортизация основных средств, не связанных напрямую с оказанием услуг (выполнением работ, изготовлением готовой продукции);</w:t>
      </w:r>
    </w:p>
    <w:p w14:paraId="165410A3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коммунальные расходы;</w:t>
      </w:r>
    </w:p>
    <w:p w14:paraId="320F0CA4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расходы услуги связи;</w:t>
      </w:r>
    </w:p>
    <w:p w14:paraId="0664B7BD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расходы на транспортные услуги;</w:t>
      </w:r>
    </w:p>
    <w:p w14:paraId="60E97E10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расходы на содержание транспорта, зданий, сооружений и инвентаря общехозяйственного назначения;</w:t>
      </w:r>
    </w:p>
    <w:p w14:paraId="789612B0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на охрану учреждения;</w:t>
      </w:r>
    </w:p>
    <w:p w14:paraId="3057D2D7" w14:textId="77777777" w:rsidR="00196733" w:rsidRPr="008D6283" w:rsidRDefault="008D6283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прочие работы и услуги на общехозяйственные нужды.</w:t>
      </w:r>
    </w:p>
    <w:p w14:paraId="344040F9" w14:textId="77777777" w:rsidR="00196733" w:rsidRPr="008D628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>Общехозяйственные расходы учреждения, произведенные за отчетный период (месяц), распределяются:</w:t>
      </w:r>
    </w:p>
    <w:p w14:paraId="20095325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в части распределяемых расходов – на себестоимость реализованной готовой продукции, оказанных работ, услуг пропорционально прямым затратам на единицу услуги, работы, продукции;</w:t>
      </w:r>
    </w:p>
    <w:p w14:paraId="20C77F3F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в части </w:t>
      </w:r>
      <w:proofErr w:type="spellStart"/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нераспределяемых</w:t>
      </w:r>
      <w:proofErr w:type="spellEnd"/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расходов – на увеличение расходов текущего финансового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года (КБК Х.401.20.000).</w:t>
      </w:r>
    </w:p>
    <w:p w14:paraId="20694E55" w14:textId="466EA3B5" w:rsidR="00196733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36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. Расходами, которые не включаются в себестоимость (</w:t>
      </w:r>
      <w:proofErr w:type="spellStart"/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нераспределяемые</w:t>
      </w:r>
      <w:proofErr w:type="spellEnd"/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расходы) и сразу списываются на финансовый результат (счет КБК Х.401.20.000), признаются:</w:t>
      </w:r>
    </w:p>
    <w:p w14:paraId="02EEE06F" w14:textId="77777777" w:rsidR="00D06FC6" w:rsidRPr="008D6283" w:rsidRDefault="00D06FC6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 расходы на социальное обеспечение населения;</w:t>
      </w:r>
    </w:p>
    <w:p w14:paraId="2124B5BA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расходы на транспортный налог;</w:t>
      </w:r>
    </w:p>
    <w:p w14:paraId="185C6B47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расходы на налог на имущество;</w:t>
      </w:r>
    </w:p>
    <w:p w14:paraId="2C8C50F2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штрафы и пени по налогам, штрафы, пени, неустойки за нарушение условий</w:t>
      </w: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договоров;</w:t>
      </w:r>
    </w:p>
    <w:p w14:paraId="1E0A18B3" w14:textId="77777777" w:rsidR="00196733" w:rsidRPr="008D6283" w:rsidRDefault="008D6283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амортизация по недвижимому и особо ценному движимому имуществу, которое</w:t>
      </w:r>
      <w:r w:rsidRPr="008D628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6953" w:rsidRPr="008D6283">
        <w:rPr>
          <w:rFonts w:hAnsi="Times New Roman" w:cs="Times New Roman"/>
          <w:color w:val="000000"/>
          <w:sz w:val="28"/>
          <w:szCs w:val="28"/>
          <w:lang w:val="ru-RU"/>
        </w:rPr>
        <w:t>закреплено за учреждением или приобретено за счет средств, выделенных учредителем;</w:t>
      </w:r>
    </w:p>
    <w:p w14:paraId="04625B21" w14:textId="77777777" w:rsidR="008D6283" w:rsidRPr="008D6283" w:rsidRDefault="008D6283" w:rsidP="00C230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6283">
        <w:rPr>
          <w:sz w:val="28"/>
          <w:szCs w:val="28"/>
        </w:rPr>
        <w:t xml:space="preserve"> расходы на земельный налог;</w:t>
      </w:r>
    </w:p>
    <w:p w14:paraId="4C4EBB22" w14:textId="77777777" w:rsidR="008D6283" w:rsidRPr="008D6283" w:rsidRDefault="008D6283" w:rsidP="00C230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6283">
        <w:rPr>
          <w:sz w:val="28"/>
          <w:szCs w:val="28"/>
        </w:rPr>
        <w:t xml:space="preserve"> расходы на плату за негативное воздействие на окружающую среду</w:t>
      </w:r>
      <w:r w:rsidR="004B70AA">
        <w:rPr>
          <w:sz w:val="28"/>
          <w:szCs w:val="28"/>
        </w:rPr>
        <w:t>;</w:t>
      </w:r>
    </w:p>
    <w:p w14:paraId="036DDF65" w14:textId="77777777" w:rsidR="008D6283" w:rsidRPr="008D6283" w:rsidRDefault="008D6283" w:rsidP="00C230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6283">
        <w:rPr>
          <w:sz w:val="28"/>
          <w:szCs w:val="28"/>
        </w:rPr>
        <w:t xml:space="preserve"> прочие налоги, сборы, штрафы.</w:t>
      </w:r>
    </w:p>
    <w:p w14:paraId="291FE994" w14:textId="67F85FAC" w:rsidR="00196733" w:rsidRPr="00EC454A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37</w:t>
      </w:r>
      <w:r w:rsidR="00CD6953" w:rsidRPr="00EC454A">
        <w:rPr>
          <w:rFonts w:hAnsi="Times New Roman" w:cs="Times New Roman"/>
          <w:color w:val="000000"/>
          <w:sz w:val="28"/>
          <w:szCs w:val="28"/>
          <w:lang w:val="ru-RU"/>
        </w:rPr>
        <w:t>. Себестоимость услуг (готовой продукции) за отчетный месяц, сформированная на счете КБК Х.109.60.000, списывается в дебет счета КБК Х.401.10.131 «Доходы от оказания платных услуг (работ)» в последний день месяца за минусом затрат, которые приходятся на незавершенное производство.</w:t>
      </w:r>
    </w:p>
    <w:bookmarkEnd w:id="14"/>
    <w:p w14:paraId="3C7D10F7" w14:textId="03D2C1DB" w:rsidR="00196733" w:rsidRPr="00EC454A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38</w:t>
      </w:r>
      <w:r w:rsidR="00CD6953"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. Денежные средства выдаются под отчет на основании приказа </w:t>
      </w:r>
      <w:r w:rsidR="00201A6D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="00CD6953"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или служебной записки, согласованной с </w:t>
      </w:r>
      <w:r w:rsidR="00201A6D">
        <w:rPr>
          <w:rFonts w:hAnsi="Times New Roman" w:cs="Times New Roman"/>
          <w:color w:val="000000"/>
          <w:sz w:val="28"/>
          <w:szCs w:val="28"/>
          <w:lang w:val="ru-RU"/>
        </w:rPr>
        <w:t>директором</w:t>
      </w:r>
      <w:r w:rsidR="00CD6953" w:rsidRPr="00EC454A">
        <w:rPr>
          <w:rFonts w:hAnsi="Times New Roman" w:cs="Times New Roman"/>
          <w:color w:val="000000"/>
          <w:sz w:val="28"/>
          <w:szCs w:val="28"/>
          <w:lang w:val="ru-RU"/>
        </w:rPr>
        <w:t>. Выдача денежных средств под отчет производится путем:</w:t>
      </w:r>
    </w:p>
    <w:p w14:paraId="2500A016" w14:textId="77777777" w:rsidR="00196733" w:rsidRPr="00EC454A" w:rsidRDefault="00EC454A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EC454A">
        <w:rPr>
          <w:rFonts w:hAnsi="Times New Roman" w:cs="Times New Roman"/>
          <w:color w:val="000000"/>
          <w:sz w:val="28"/>
          <w:szCs w:val="28"/>
          <w:lang w:val="ru-RU"/>
        </w:rPr>
        <w:t>выдачи из кассы. При этом выплаты подотчетных сумм сотрудникам производятся в течение трех рабочих дней, включая день получения денег в банке;</w:t>
      </w:r>
    </w:p>
    <w:p w14:paraId="240A22FE" w14:textId="77777777" w:rsidR="00196733" w:rsidRPr="00EC454A" w:rsidRDefault="00EC454A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EC454A">
        <w:rPr>
          <w:rFonts w:hAnsi="Times New Roman" w:cs="Times New Roman"/>
          <w:color w:val="000000"/>
          <w:sz w:val="28"/>
          <w:szCs w:val="28"/>
          <w:lang w:val="ru-RU"/>
        </w:rPr>
        <w:t>перечисления на зарплатную карту материально ответственного лица.</w:t>
      </w:r>
    </w:p>
    <w:p w14:paraId="33ED2A30" w14:textId="77777777" w:rsidR="00196733" w:rsidRPr="00EC454A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 выдачи денежных средств указывается </w:t>
      </w:r>
      <w:r w:rsidRPr="00F401E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680441" w:rsidRPr="00F401E6">
        <w:rPr>
          <w:rFonts w:hAnsi="Times New Roman" w:cs="Times New Roman"/>
          <w:color w:val="000000"/>
          <w:sz w:val="28"/>
          <w:szCs w:val="28"/>
          <w:lang w:val="ru-RU"/>
        </w:rPr>
        <w:t xml:space="preserve"> заявлении о 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выдаче</w:t>
      </w:r>
      <w:r w:rsidR="00680441" w:rsidRPr="00F401E6">
        <w:rPr>
          <w:rFonts w:hAnsi="Times New Roman" w:cs="Times New Roman"/>
          <w:color w:val="000000"/>
          <w:sz w:val="28"/>
          <w:szCs w:val="28"/>
          <w:lang w:val="ru-RU"/>
        </w:rPr>
        <w:t xml:space="preserve"> денежных средств под отчет, </w:t>
      </w:r>
      <w:r w:rsidR="00F401E6" w:rsidRPr="00F401E6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="004B70AA">
        <w:rPr>
          <w:rFonts w:hAnsi="Times New Roman" w:cs="Times New Roman"/>
          <w:color w:val="000000"/>
          <w:sz w:val="28"/>
          <w:szCs w:val="28"/>
          <w:lang w:val="ru-RU"/>
        </w:rPr>
        <w:t>твержденном</w:t>
      </w:r>
      <w:r w:rsidRPr="00F401E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01E6">
        <w:rPr>
          <w:rFonts w:hAnsi="Times New Roman" w:cs="Times New Roman"/>
          <w:color w:val="000000"/>
          <w:sz w:val="28"/>
          <w:szCs w:val="28"/>
          <w:lang w:val="ru-RU"/>
        </w:rPr>
        <w:t>директором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DE0527A" w14:textId="491FED05" w:rsidR="00560F9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Предельная сумма выдачи денежных средств под отчет на хозяйственные расходы устанавливается в размере </w:t>
      </w:r>
      <w:r w:rsidR="00A9025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>0 000 (</w:t>
      </w:r>
      <w:r w:rsidR="002501ED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="00A9025A">
        <w:rPr>
          <w:rFonts w:hAnsi="Times New Roman" w:cs="Times New Roman"/>
          <w:color w:val="000000"/>
          <w:sz w:val="28"/>
          <w:szCs w:val="28"/>
          <w:lang w:val="ru-RU"/>
        </w:rPr>
        <w:t>есять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тысяч) руб.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 xml:space="preserve"> в месяц.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На основании распоряжения </w:t>
      </w:r>
      <w:r w:rsidR="00201A6D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в исключительных случаях сумма может быть увеличена, но не более лимита расчетов наличными средствами между юридическими лицами в соответствии с указанием Центрального банка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02D7FB3" w14:textId="2BEE1441" w:rsidR="00196733" w:rsidRPr="00EC454A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Денежные средства выдаются под отчет на хозяйственные нужды на срок, который сотрудник указал в </w:t>
      </w:r>
      <w:r w:rsidRPr="00F401E6">
        <w:rPr>
          <w:rFonts w:hAnsi="Times New Roman" w:cs="Times New Roman"/>
          <w:color w:val="000000"/>
          <w:sz w:val="28"/>
          <w:szCs w:val="28"/>
          <w:lang w:val="ru-RU"/>
        </w:rPr>
        <w:t>заявлении на выдачу денежных средств под отчет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, но не более </w:t>
      </w:r>
      <w:r w:rsidR="00EC454A" w:rsidRPr="00EC454A">
        <w:rPr>
          <w:rFonts w:hAnsi="Times New Roman" w:cs="Times New Roman"/>
          <w:color w:val="000000"/>
          <w:sz w:val="28"/>
          <w:szCs w:val="28"/>
          <w:lang w:val="ru-RU"/>
        </w:rPr>
        <w:t>тридцати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C454A" w:rsidRPr="00EC454A">
        <w:rPr>
          <w:rFonts w:hAnsi="Times New Roman" w:cs="Times New Roman"/>
          <w:color w:val="000000"/>
          <w:sz w:val="28"/>
          <w:szCs w:val="28"/>
          <w:lang w:val="ru-RU"/>
        </w:rPr>
        <w:t>календарных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дней. По истечении этого срока сотрудник должен отчитаться в течение трех рабочих дней.</w:t>
      </w:r>
    </w:p>
    <w:p w14:paraId="7C88E238" w14:textId="50B7855F" w:rsidR="00196733" w:rsidRPr="00EC454A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 командировок </w:t>
      </w:r>
      <w:r w:rsidRPr="00EC454A">
        <w:rPr>
          <w:rFonts w:hAnsi="Times New Roman" w:cs="Times New Roman"/>
          <w:color w:val="0070C0"/>
          <w:sz w:val="28"/>
          <w:szCs w:val="28"/>
          <w:lang w:val="ru-RU"/>
        </w:rPr>
        <w:t xml:space="preserve">(приложение </w:t>
      </w:r>
      <w:r w:rsidR="00EC4901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Pr="00EC454A">
        <w:rPr>
          <w:rFonts w:hAnsi="Times New Roman" w:cs="Times New Roman"/>
          <w:color w:val="0070C0"/>
          <w:sz w:val="28"/>
          <w:szCs w:val="28"/>
          <w:lang w:val="ru-RU"/>
        </w:rPr>
        <w:t>8)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. Возмещение расходов на служебные командировки, превышающих размер, установленный указанным Порядком, производится по фактическим расходам за счет средств от деятельности, приносящей доход, с разрешения </w:t>
      </w:r>
      <w:r w:rsidR="00201A6D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учреждения</w:t>
      </w:r>
      <w:r w:rsidR="00EC454A" w:rsidRPr="00EC45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C454A" w:rsidRPr="00F401E6">
        <w:rPr>
          <w:rFonts w:hAnsi="Times New Roman" w:cs="Times New Roman"/>
          <w:color w:val="000000"/>
          <w:sz w:val="28"/>
          <w:szCs w:val="28"/>
          <w:lang w:val="ru-RU"/>
        </w:rPr>
        <w:t>(утвержденное заявление</w:t>
      </w:r>
      <w:r w:rsidR="00F401E6" w:rsidRPr="00F401E6">
        <w:rPr>
          <w:rFonts w:hAnsi="Times New Roman" w:cs="Times New Roman"/>
          <w:color w:val="000000"/>
          <w:sz w:val="28"/>
          <w:szCs w:val="28"/>
          <w:lang w:val="ru-RU"/>
        </w:rPr>
        <w:t xml:space="preserve"> на выдачу денежных средств под отчет</w:t>
      </w:r>
      <w:r w:rsidR="00EC454A" w:rsidRPr="00F401E6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F401E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A5B89A3" w14:textId="60A1BD6F" w:rsidR="00196733" w:rsidRPr="00EC454A" w:rsidRDefault="00A9025A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15" w:name="_Hlk160018920"/>
      <w:r w:rsidRPr="00676A2B">
        <w:rPr>
          <w:rFonts w:hAnsi="Times New Roman" w:cs="Times New Roman"/>
          <w:color w:val="000000"/>
          <w:sz w:val="28"/>
          <w:szCs w:val="28"/>
          <w:lang w:val="ru-RU"/>
        </w:rPr>
        <w:t>По возвращении из командировки сотрудник представляет Отчет о расходах подотчетного лица в течение трех рабочих дней. (форма по ОКУД 0504520)</w:t>
      </w:r>
      <w:r w:rsidR="00CD6953" w:rsidRPr="00676A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bookmarkEnd w:id="15"/>
    <w:p w14:paraId="14BBFF78" w14:textId="3E0F5B22" w:rsidR="00EC454A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>Предельные сроки отчета по выданным доверенностям на получение материальных ценностей устанавливаются следующие:</w:t>
      </w:r>
    </w:p>
    <w:p w14:paraId="0B445C7D" w14:textId="77777777" w:rsidR="00EC454A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>– в течение 10 календарных дней с момента получения;</w:t>
      </w:r>
    </w:p>
    <w:p w14:paraId="589CDC3C" w14:textId="77777777" w:rsidR="00196733" w:rsidRPr="00EC454A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>– в течение трех рабочих дней с момента получения материальных ценностей.</w:t>
      </w:r>
    </w:p>
    <w:p w14:paraId="14B9C5D0" w14:textId="77777777" w:rsidR="00196733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454A">
        <w:rPr>
          <w:rFonts w:hAnsi="Times New Roman" w:cs="Times New Roman"/>
          <w:color w:val="000000"/>
          <w:sz w:val="28"/>
          <w:szCs w:val="28"/>
          <w:lang w:val="ru-RU"/>
        </w:rPr>
        <w:t>Доверенности выдаются штатным сотрудникам, с которыми заключен договор о полной материальной ответственности.</w:t>
      </w:r>
    </w:p>
    <w:p w14:paraId="17CC017A" w14:textId="52AA63BD" w:rsidR="00196733" w:rsidRPr="00342C75" w:rsidRDefault="00B120D0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E04FE" w:rsidRPr="00342C75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CD6953" w:rsidRPr="00342C75">
        <w:rPr>
          <w:rFonts w:hAnsi="Times New Roman" w:cs="Times New Roman"/>
          <w:color w:val="000000"/>
          <w:sz w:val="28"/>
          <w:szCs w:val="28"/>
          <w:lang w:val="ru-RU"/>
        </w:rPr>
        <w:t>. Денежные средства от виновных лиц в возмещение ущерба, причиненного нефинансовым активам, отражаются по коду вида деятельности «2» – приносящая доход деятельность (собственные доходы учреждения).</w:t>
      </w:r>
    </w:p>
    <w:p w14:paraId="19F457A5" w14:textId="6DC118A2" w:rsidR="00196733" w:rsidRPr="00DE709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42C75">
        <w:rPr>
          <w:rFonts w:hAnsi="Times New Roman" w:cs="Times New Roman"/>
          <w:color w:val="000000"/>
          <w:sz w:val="28"/>
          <w:szCs w:val="28"/>
          <w:lang w:val="ru-RU"/>
        </w:rPr>
        <w:t>Задолженность дебиторов в виде возмещения эксплуатационных и коммунальных расходов отражается в учете на основании выставленного</w:t>
      </w: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арендатору счета, счетов поставщиков (подрядчиков), 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>ухгалтерской справки (ф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>орма по ОКУД</w:t>
      </w: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 xml:space="preserve"> 0504833).</w:t>
      </w:r>
    </w:p>
    <w:p w14:paraId="3A455E21" w14:textId="4D773795" w:rsidR="00F314A6" w:rsidRPr="00D23AAE" w:rsidRDefault="00F314A6" w:rsidP="00D23AA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16" w:name="_Hlk208489527"/>
      <w:r w:rsidRPr="00D23AAE">
        <w:rPr>
          <w:rFonts w:hAnsi="Times New Roman" w:cs="Times New Roman"/>
          <w:color w:val="000000"/>
          <w:sz w:val="28"/>
          <w:szCs w:val="28"/>
          <w:lang w:val="ru-RU"/>
        </w:rPr>
        <w:t xml:space="preserve"> 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</w:t>
      </w:r>
      <w:r w:rsidR="00D23AAE" w:rsidRPr="00D23A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23AAE" w:rsidRPr="00D23A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(Приложение № 2 утверждено приказом </w:t>
      </w:r>
      <w:proofErr w:type="gramStart"/>
      <w:r w:rsidR="00D23AAE" w:rsidRPr="00D23AA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 от</w:t>
      </w:r>
      <w:proofErr w:type="gramEnd"/>
      <w:r w:rsidR="00D23AAE" w:rsidRPr="00D23A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декабря 2020 № 153)</w:t>
      </w:r>
    </w:p>
    <w:p w14:paraId="2C9C8F75" w14:textId="02D7F00F" w:rsidR="00F314A6" w:rsidRPr="00D23AAE" w:rsidRDefault="00F314A6" w:rsidP="00F314A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23AAE">
        <w:rPr>
          <w:rFonts w:hAnsi="Times New Roman" w:cs="Times New Roman"/>
          <w:color w:val="000000"/>
          <w:sz w:val="28"/>
          <w:szCs w:val="28"/>
          <w:lang w:val="ru-RU"/>
        </w:rPr>
        <w:t>Кредиторская задолженность, не востребованная кредитором, списывается на финансовый результат на основании решения инвентаризационной комиссии о признании задолженности невостребованной. Порядок принятия решения о списании с балансового и забалансового учета утвержден в положении о списании кредиторской задолженности</w:t>
      </w:r>
      <w:r w:rsidR="00D23AAE" w:rsidRPr="00D23A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23AAE" w:rsidRPr="00D23A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(Приложение № 6 утверждено приказом </w:t>
      </w:r>
      <w:proofErr w:type="gramStart"/>
      <w:r w:rsidR="00D23AAE" w:rsidRPr="00D23AA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 от</w:t>
      </w:r>
      <w:proofErr w:type="gramEnd"/>
      <w:r w:rsidR="00D23AAE" w:rsidRPr="00D23A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 декабря 2024 № 209)</w:t>
      </w:r>
      <w:r w:rsidRPr="00D23A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6"/>
    <w:p w14:paraId="7B9E81F6" w14:textId="77777777" w:rsidR="00DE709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>С забалансового учета задолженность списывается на основании решения инвентаризационной комиссии учреждения:</w:t>
      </w:r>
    </w:p>
    <w:p w14:paraId="0AECB0FB" w14:textId="77777777" w:rsidR="00DE709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>– по истечении пяти лет отражения задолженности на забалансовом учете;</w:t>
      </w:r>
    </w:p>
    <w:p w14:paraId="354E5557" w14:textId="77777777" w:rsidR="00DE709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 xml:space="preserve">– по завершении срока возможного возобновления процедуры взыскания </w:t>
      </w:r>
      <w:r w:rsidR="00DE7095" w:rsidRPr="00DE7095">
        <w:rPr>
          <w:rFonts w:hAnsi="Times New Roman" w:cs="Times New Roman"/>
          <w:color w:val="000000"/>
          <w:sz w:val="28"/>
          <w:szCs w:val="28"/>
          <w:lang w:val="ru-RU"/>
        </w:rPr>
        <w:t>задолженност</w:t>
      </w:r>
      <w:r w:rsidR="00DE709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 xml:space="preserve"> согласно действующему законодательству;</w:t>
      </w:r>
    </w:p>
    <w:p w14:paraId="192CC160" w14:textId="77777777" w:rsidR="00196733" w:rsidRPr="00DE7095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E7095">
        <w:rPr>
          <w:rFonts w:hAnsi="Times New Roman" w:cs="Times New Roman"/>
          <w:color w:val="000000"/>
          <w:sz w:val="28"/>
          <w:szCs w:val="28"/>
          <w:lang w:val="ru-RU"/>
        </w:rPr>
        <w:t>– при наличии документов, подтверждающих прекращение обязательства в связи со смертью (ликвидацией) контрагента.</w:t>
      </w:r>
    </w:p>
    <w:p w14:paraId="48C9FEDD" w14:textId="485372CC" w:rsidR="001227AA" w:rsidRPr="00342C75" w:rsidRDefault="001227AA" w:rsidP="00C230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r w:rsidRPr="00122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Аналитический учет расчетов с поставщиками за поставленные материальные ценности, оказанные услуги, выполненные работы ведется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 Журнале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операций по расчетам с поставщиками и подрядчиками в разрезе кредиторов (поставщиков (продавцов), подрядчиков, исполнителей, иного участника договора в отношении которого принимаются обязательства), правовых </w:t>
      </w:r>
      <w:r w:rsidRPr="00342C75">
        <w:rPr>
          <w:rFonts w:ascii="Times New Roman" w:hAnsi="Times New Roman" w:cs="Times New Roman"/>
          <w:sz w:val="28"/>
          <w:szCs w:val="28"/>
          <w:lang w:val="ru-RU"/>
        </w:rPr>
        <w:t>оснований, учетных номеров денежных обязательств.</w:t>
      </w:r>
    </w:p>
    <w:p w14:paraId="08434984" w14:textId="5B02E7F6" w:rsidR="001227AA" w:rsidRPr="00342C75" w:rsidRDefault="001227AA" w:rsidP="00C2306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C75">
        <w:rPr>
          <w:rFonts w:ascii="Times New Roman" w:hAnsi="Times New Roman" w:cs="Times New Roman"/>
          <w:sz w:val="28"/>
          <w:szCs w:val="28"/>
          <w:lang w:val="ru-RU"/>
        </w:rPr>
        <w:t xml:space="preserve">  Аналитический учет расчетов по оплате труда ведется в Журнале операций расчетов по оплате </w:t>
      </w:r>
      <w:proofErr w:type="gramStart"/>
      <w:r w:rsidRPr="00342C75">
        <w:rPr>
          <w:rFonts w:ascii="Times New Roman" w:hAnsi="Times New Roman" w:cs="Times New Roman"/>
          <w:sz w:val="28"/>
          <w:szCs w:val="28"/>
          <w:lang w:val="ru-RU"/>
        </w:rPr>
        <w:t>труда,  в</w:t>
      </w:r>
      <w:proofErr w:type="gramEnd"/>
      <w:r w:rsidRPr="00342C75">
        <w:rPr>
          <w:rFonts w:ascii="Times New Roman" w:hAnsi="Times New Roman" w:cs="Times New Roman"/>
          <w:sz w:val="28"/>
          <w:szCs w:val="28"/>
          <w:lang w:val="ru-RU"/>
        </w:rPr>
        <w:t xml:space="preserve">  разрезе контрагентов (сотрудников, получателей выплат).</w:t>
      </w:r>
    </w:p>
    <w:p w14:paraId="512C6531" w14:textId="1A362CDB" w:rsidR="00196733" w:rsidRPr="004A37A4" w:rsidRDefault="00AA0732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40</w:t>
      </w:r>
      <w:r w:rsidR="00CD6953" w:rsidRPr="004A37A4">
        <w:rPr>
          <w:rFonts w:hAnsi="Times New Roman" w:cs="Times New Roman"/>
          <w:color w:val="000000"/>
          <w:sz w:val="28"/>
          <w:szCs w:val="28"/>
          <w:lang w:val="ru-RU"/>
        </w:rPr>
        <w:t>. В составе расходов будущих периодов на счете КБК Х.401.50.000 «Расходы будущих периодов» отражаются расходы по:</w:t>
      </w:r>
    </w:p>
    <w:p w14:paraId="2F32E33E" w14:textId="77777777" w:rsidR="00196733" w:rsidRPr="004A37A4" w:rsidRDefault="004A37A4" w:rsidP="00C23060">
      <w:pPr>
        <w:spacing w:before="0" w:beforeAutospacing="0" w:after="0" w:afterAutospacing="0"/>
        <w:ind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A37A4">
        <w:rPr>
          <w:rFonts w:hAnsi="Times New Roman" w:cs="Times New Roman"/>
          <w:color w:val="000000"/>
          <w:sz w:val="28"/>
          <w:szCs w:val="28"/>
          <w:lang w:val="ru-RU"/>
        </w:rPr>
        <w:t>страхованию имущества, гражданской ответственности;</w:t>
      </w:r>
    </w:p>
    <w:p w14:paraId="4E447E37" w14:textId="77777777" w:rsidR="00196733" w:rsidRPr="004A37A4" w:rsidRDefault="004A37A4" w:rsidP="00C23060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D6953" w:rsidRPr="004A37A4">
        <w:rPr>
          <w:rFonts w:hAnsi="Times New Roman" w:cs="Times New Roman"/>
          <w:color w:val="000000"/>
          <w:sz w:val="28"/>
          <w:szCs w:val="28"/>
          <w:lang w:val="ru-RU"/>
        </w:rPr>
        <w:t>приобретению неисключительного права пользования нематериальными</w:t>
      </w:r>
      <w:r w:rsidR="00DE7095" w:rsidRPr="004A37A4">
        <w:rPr>
          <w:sz w:val="28"/>
          <w:szCs w:val="28"/>
          <w:lang w:val="ru-RU"/>
        </w:rPr>
        <w:t xml:space="preserve"> </w:t>
      </w:r>
      <w:r w:rsidR="00CD6953" w:rsidRPr="004A37A4">
        <w:rPr>
          <w:rFonts w:hAnsi="Times New Roman" w:cs="Times New Roman"/>
          <w:color w:val="000000"/>
          <w:sz w:val="28"/>
          <w:szCs w:val="28"/>
          <w:lang w:val="ru-RU"/>
        </w:rPr>
        <w:t>активами в течение нескольких отчетных периодов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4AAE2C4" w14:textId="77777777" w:rsidR="004A37A4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 По договорам страхования, а также договорам неисключительного права пользования период, к которому относятся расходы, равен сроку действия договора. По другим расходам, которые относятся к будущим периодам, длительность периода устанавливается </w:t>
      </w:r>
      <w:r w:rsidR="00201A6D">
        <w:rPr>
          <w:rFonts w:hAnsi="Times New Roman" w:cs="Times New Roman"/>
          <w:color w:val="000000"/>
          <w:sz w:val="28"/>
          <w:szCs w:val="28"/>
          <w:lang w:val="ru-RU"/>
        </w:rPr>
        <w:t>директором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 учреждения в приказе.</w:t>
      </w:r>
    </w:p>
    <w:p w14:paraId="5D960D8A" w14:textId="6E1670CB" w:rsidR="004A37A4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периодов. 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Такие расходы списываются на финансовый результат текущего периода ежемесячно в последний день месяца в течение срока действия договора.</w:t>
      </w:r>
    </w:p>
    <w:p w14:paraId="5B8AC83E" w14:textId="77777777" w:rsidR="004A37A4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– резерв </w:t>
      </w:r>
      <w:r w:rsidR="00E35AC5">
        <w:rPr>
          <w:rFonts w:hAnsi="Times New Roman" w:cs="Times New Roman"/>
          <w:color w:val="000000"/>
          <w:sz w:val="28"/>
          <w:szCs w:val="28"/>
          <w:lang w:val="ru-RU"/>
        </w:rPr>
        <w:t>предстоящих расходов по выплатам персоналу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. Порядок расчета резерва приведен в </w:t>
      </w:r>
      <w:r w:rsidR="00342C75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4A37A4">
        <w:rPr>
          <w:rFonts w:hAnsi="Times New Roman" w:cs="Times New Roman"/>
          <w:color w:val="0070C0"/>
          <w:sz w:val="28"/>
          <w:szCs w:val="28"/>
          <w:lang w:val="ru-RU"/>
        </w:rPr>
        <w:t xml:space="preserve">приложении </w:t>
      </w:r>
      <w:r w:rsidR="00EC4901">
        <w:rPr>
          <w:rFonts w:hAnsi="Times New Roman" w:cs="Times New Roman"/>
          <w:color w:val="0070C0"/>
          <w:sz w:val="28"/>
          <w:szCs w:val="28"/>
          <w:lang w:val="ru-RU"/>
        </w:rPr>
        <w:t xml:space="preserve">№ </w:t>
      </w:r>
      <w:r w:rsidRPr="004A37A4">
        <w:rPr>
          <w:rFonts w:hAnsi="Times New Roman" w:cs="Times New Roman"/>
          <w:color w:val="0070C0"/>
          <w:sz w:val="28"/>
          <w:szCs w:val="28"/>
          <w:lang w:val="ru-RU"/>
        </w:rPr>
        <w:t>15</w:t>
      </w:r>
      <w:r w:rsidR="00342C75">
        <w:rPr>
          <w:rFonts w:hAnsi="Times New Roman" w:cs="Times New Roman"/>
          <w:color w:val="0070C0"/>
          <w:sz w:val="28"/>
          <w:szCs w:val="28"/>
          <w:lang w:val="ru-RU"/>
        </w:rPr>
        <w:t>)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630DBF2" w14:textId="77777777" w:rsidR="004A37A4" w:rsidRDefault="00CD695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– резерв по искам, претензионным требованиям – в случае, когда учреждение является стороной судебного разбирательства. Величина резерва устанавливается в размере 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>иска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>предъявленного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 учреждению в судебном 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 либо в претензионных документах досудебного разбирательства. В случае если претензии отозваны или 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 xml:space="preserve">иск 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EC4901">
        <w:rPr>
          <w:rFonts w:hAnsi="Times New Roman" w:cs="Times New Roman"/>
          <w:color w:val="000000"/>
          <w:sz w:val="28"/>
          <w:szCs w:val="28"/>
          <w:lang w:val="ru-RU"/>
        </w:rPr>
        <w:t>удовлетворен</w:t>
      </w:r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 xml:space="preserve"> судом, сумма резерва списывается с учета методом «красное </w:t>
      </w:r>
      <w:proofErr w:type="spellStart"/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>сторно</w:t>
      </w:r>
      <w:proofErr w:type="spellEnd"/>
      <w:r w:rsidRPr="004A37A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4A37A4" w:rsidRPr="004A37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9FF8E35" w14:textId="722CA090" w:rsidR="003D07E9" w:rsidRPr="003D07E9" w:rsidRDefault="003D07E9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</w:t>
      </w:r>
      <w:r w:rsidRPr="003D07E9">
        <w:rPr>
          <w:rFonts w:hAnsi="Times New Roman" w:cs="Times New Roman"/>
          <w:color w:val="000000"/>
          <w:sz w:val="28"/>
          <w:szCs w:val="28"/>
          <w:lang w:val="ru-RU"/>
        </w:rPr>
        <w:t>езерв по обязательствам, возникающим при поступлении товаров, работ,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07E9">
        <w:rPr>
          <w:rFonts w:hAnsi="Times New Roman" w:cs="Times New Roman"/>
          <w:color w:val="000000"/>
          <w:sz w:val="28"/>
          <w:szCs w:val="28"/>
          <w:lang w:val="ru-RU"/>
        </w:rPr>
        <w:t>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(переданного результата работ, оказанной услуги).</w:t>
      </w:r>
    </w:p>
    <w:p w14:paraId="018AD14A" w14:textId="52CC87FE" w:rsidR="00C23060" w:rsidRDefault="00C23060" w:rsidP="00C230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C23060">
        <w:rPr>
          <w:rFonts w:ascii="Times New Roman" w:hAnsi="Times New Roman" w:cs="Times New Roman"/>
          <w:sz w:val="28"/>
          <w:szCs w:val="28"/>
          <w:lang w:val="ru-RU"/>
        </w:rPr>
        <w:t xml:space="preserve">Для отчета об использовании марок и маркированных конвертов подотчетное лицо составляет Реестр использованных конвертов. Форма реестра утверждается учреждением самостоятельно в </w:t>
      </w:r>
      <w:r w:rsidRPr="00C230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приложении №12 «П</w:t>
      </w:r>
      <w:r w:rsidRPr="00C23060">
        <w:rPr>
          <w:rFonts w:ascii="Times New Roman" w:hAnsi="Times New Roman" w:cs="Times New Roman"/>
          <w:sz w:val="28"/>
          <w:szCs w:val="28"/>
          <w:lang w:val="ru-RU"/>
        </w:rPr>
        <w:t>еречень неунифицированных форм первичных документов».</w:t>
      </w:r>
    </w:p>
    <w:p w14:paraId="65F5ADD6" w14:textId="77777777" w:rsidR="000F6283" w:rsidRDefault="000F6283" w:rsidP="00C230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227BF6" w14:textId="77777777" w:rsidR="00BE4397" w:rsidRDefault="00BE4397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BA20ECD" w14:textId="77777777" w:rsidR="00196733" w:rsidRDefault="00196733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F841941" w14:textId="77777777" w:rsidR="00EC4901" w:rsidRPr="00560F95" w:rsidRDefault="00EC4901" w:rsidP="00C230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EC4901" w:rsidRPr="00560F95" w:rsidSect="00603263">
      <w:headerReference w:type="default" r:id="rId34"/>
      <w:pgSz w:w="12240" w:h="15840"/>
      <w:pgMar w:top="709" w:right="758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834B" w14:textId="77777777" w:rsidR="002B7CF1" w:rsidRDefault="002B7CF1" w:rsidP="00B537C2">
      <w:pPr>
        <w:spacing w:before="0" w:after="0"/>
      </w:pPr>
      <w:r>
        <w:separator/>
      </w:r>
    </w:p>
  </w:endnote>
  <w:endnote w:type="continuationSeparator" w:id="0">
    <w:p w14:paraId="4AEB72B4" w14:textId="77777777" w:rsidR="002B7CF1" w:rsidRDefault="002B7CF1" w:rsidP="00B537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4DE0" w14:textId="77777777" w:rsidR="002B7CF1" w:rsidRDefault="002B7CF1" w:rsidP="00B537C2">
      <w:pPr>
        <w:spacing w:before="0" w:after="0"/>
      </w:pPr>
      <w:r>
        <w:separator/>
      </w:r>
    </w:p>
  </w:footnote>
  <w:footnote w:type="continuationSeparator" w:id="0">
    <w:p w14:paraId="4BF72451" w14:textId="77777777" w:rsidR="002B7CF1" w:rsidRDefault="002B7CF1" w:rsidP="00B537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071508"/>
      <w:docPartObj>
        <w:docPartGallery w:val="Page Numbers (Top of Page)"/>
        <w:docPartUnique/>
      </w:docPartObj>
    </w:sdtPr>
    <w:sdtContent>
      <w:p w14:paraId="4CFBF324" w14:textId="77777777" w:rsidR="0079184B" w:rsidRDefault="0079184B" w:rsidP="00C32D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C0B" w:rsidRPr="00CA6C0B">
          <w:rPr>
            <w:noProof/>
            <w:lang w:val="ru-RU"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6BEA"/>
    <w:multiLevelType w:val="multilevel"/>
    <w:tmpl w:val="84E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3075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0757"/>
    <w:rsid w:val="00012428"/>
    <w:rsid w:val="0001742E"/>
    <w:rsid w:val="000213CC"/>
    <w:rsid w:val="0003736E"/>
    <w:rsid w:val="00037C76"/>
    <w:rsid w:val="00053C63"/>
    <w:rsid w:val="00061E47"/>
    <w:rsid w:val="0008166C"/>
    <w:rsid w:val="00091CF0"/>
    <w:rsid w:val="000948BB"/>
    <w:rsid w:val="000952D8"/>
    <w:rsid w:val="000A5507"/>
    <w:rsid w:val="000B6E79"/>
    <w:rsid w:val="000C15B2"/>
    <w:rsid w:val="000C1B10"/>
    <w:rsid w:val="000C2B8A"/>
    <w:rsid w:val="000C6AEC"/>
    <w:rsid w:val="000E04FE"/>
    <w:rsid w:val="000E1074"/>
    <w:rsid w:val="000F1437"/>
    <w:rsid w:val="000F1949"/>
    <w:rsid w:val="000F6283"/>
    <w:rsid w:val="000F7B67"/>
    <w:rsid w:val="0010523C"/>
    <w:rsid w:val="001159C5"/>
    <w:rsid w:val="001227AA"/>
    <w:rsid w:val="00126CD2"/>
    <w:rsid w:val="00130002"/>
    <w:rsid w:val="00163025"/>
    <w:rsid w:val="00172BB0"/>
    <w:rsid w:val="00184135"/>
    <w:rsid w:val="00186493"/>
    <w:rsid w:val="00190470"/>
    <w:rsid w:val="0019268C"/>
    <w:rsid w:val="001928E2"/>
    <w:rsid w:val="00194D34"/>
    <w:rsid w:val="00196733"/>
    <w:rsid w:val="001A7723"/>
    <w:rsid w:val="001B73A6"/>
    <w:rsid w:val="001D3BEF"/>
    <w:rsid w:val="001D6AFE"/>
    <w:rsid w:val="001E4E1B"/>
    <w:rsid w:val="001E7939"/>
    <w:rsid w:val="001F62C4"/>
    <w:rsid w:val="001F6C38"/>
    <w:rsid w:val="00201A6D"/>
    <w:rsid w:val="0021345E"/>
    <w:rsid w:val="00217B55"/>
    <w:rsid w:val="002258C3"/>
    <w:rsid w:val="00227BC0"/>
    <w:rsid w:val="002501ED"/>
    <w:rsid w:val="00251596"/>
    <w:rsid w:val="002650C8"/>
    <w:rsid w:val="00270184"/>
    <w:rsid w:val="00292019"/>
    <w:rsid w:val="00293326"/>
    <w:rsid w:val="002A241F"/>
    <w:rsid w:val="002B0685"/>
    <w:rsid w:val="002B6F4D"/>
    <w:rsid w:val="002B7CF1"/>
    <w:rsid w:val="002D33B1"/>
    <w:rsid w:val="002D3591"/>
    <w:rsid w:val="002E0F17"/>
    <w:rsid w:val="002E1185"/>
    <w:rsid w:val="002E2FF5"/>
    <w:rsid w:val="00305852"/>
    <w:rsid w:val="00311456"/>
    <w:rsid w:val="00312137"/>
    <w:rsid w:val="00316474"/>
    <w:rsid w:val="00330967"/>
    <w:rsid w:val="00336303"/>
    <w:rsid w:val="00342C75"/>
    <w:rsid w:val="003436AD"/>
    <w:rsid w:val="00346077"/>
    <w:rsid w:val="003514A0"/>
    <w:rsid w:val="0037113D"/>
    <w:rsid w:val="00373422"/>
    <w:rsid w:val="00374591"/>
    <w:rsid w:val="00375491"/>
    <w:rsid w:val="003A6419"/>
    <w:rsid w:val="003A65A4"/>
    <w:rsid w:val="003B2AB1"/>
    <w:rsid w:val="003C26E6"/>
    <w:rsid w:val="003D07E9"/>
    <w:rsid w:val="003D27FB"/>
    <w:rsid w:val="003D4B19"/>
    <w:rsid w:val="003E1664"/>
    <w:rsid w:val="003E30F2"/>
    <w:rsid w:val="003F08A6"/>
    <w:rsid w:val="0041271C"/>
    <w:rsid w:val="0043079F"/>
    <w:rsid w:val="00430CE5"/>
    <w:rsid w:val="00434254"/>
    <w:rsid w:val="00441983"/>
    <w:rsid w:val="00450A95"/>
    <w:rsid w:val="00452680"/>
    <w:rsid w:val="00452959"/>
    <w:rsid w:val="00477322"/>
    <w:rsid w:val="00481183"/>
    <w:rsid w:val="00483025"/>
    <w:rsid w:val="00485ABF"/>
    <w:rsid w:val="004A37A4"/>
    <w:rsid w:val="004B23EA"/>
    <w:rsid w:val="004B70AA"/>
    <w:rsid w:val="004C019B"/>
    <w:rsid w:val="004D7C75"/>
    <w:rsid w:val="004F059F"/>
    <w:rsid w:val="004F3AF5"/>
    <w:rsid w:val="004F636D"/>
    <w:rsid w:val="004F7E17"/>
    <w:rsid w:val="005051EC"/>
    <w:rsid w:val="00506761"/>
    <w:rsid w:val="00510ED3"/>
    <w:rsid w:val="005138EA"/>
    <w:rsid w:val="00516CC3"/>
    <w:rsid w:val="00537545"/>
    <w:rsid w:val="00543755"/>
    <w:rsid w:val="005461CB"/>
    <w:rsid w:val="00553C15"/>
    <w:rsid w:val="00560F95"/>
    <w:rsid w:val="005733B9"/>
    <w:rsid w:val="00584F61"/>
    <w:rsid w:val="0058581D"/>
    <w:rsid w:val="00594CD0"/>
    <w:rsid w:val="005A05CE"/>
    <w:rsid w:val="005C5CAB"/>
    <w:rsid w:val="005C675D"/>
    <w:rsid w:val="005D2857"/>
    <w:rsid w:val="005D637A"/>
    <w:rsid w:val="005E194E"/>
    <w:rsid w:val="005E5A05"/>
    <w:rsid w:val="005E73BB"/>
    <w:rsid w:val="005F0B81"/>
    <w:rsid w:val="0060021A"/>
    <w:rsid w:val="00603263"/>
    <w:rsid w:val="00606751"/>
    <w:rsid w:val="00642A19"/>
    <w:rsid w:val="006535E8"/>
    <w:rsid w:val="00653AF6"/>
    <w:rsid w:val="0065437E"/>
    <w:rsid w:val="00661C6A"/>
    <w:rsid w:val="006651D6"/>
    <w:rsid w:val="00676A2B"/>
    <w:rsid w:val="00680441"/>
    <w:rsid w:val="0068193C"/>
    <w:rsid w:val="006867E8"/>
    <w:rsid w:val="006A1AD5"/>
    <w:rsid w:val="006A6BEB"/>
    <w:rsid w:val="006B33A7"/>
    <w:rsid w:val="006C2F9F"/>
    <w:rsid w:val="006D078B"/>
    <w:rsid w:val="006D3D86"/>
    <w:rsid w:val="006D6C9C"/>
    <w:rsid w:val="006E26D8"/>
    <w:rsid w:val="006F1FA5"/>
    <w:rsid w:val="00730FBB"/>
    <w:rsid w:val="00736097"/>
    <w:rsid w:val="00741521"/>
    <w:rsid w:val="00761066"/>
    <w:rsid w:val="00771DE9"/>
    <w:rsid w:val="0077363A"/>
    <w:rsid w:val="00783E80"/>
    <w:rsid w:val="0079184B"/>
    <w:rsid w:val="007B51A4"/>
    <w:rsid w:val="007B789E"/>
    <w:rsid w:val="007C34A1"/>
    <w:rsid w:val="007D3595"/>
    <w:rsid w:val="007D717E"/>
    <w:rsid w:val="007E19B7"/>
    <w:rsid w:val="007E4FA0"/>
    <w:rsid w:val="007E54CF"/>
    <w:rsid w:val="007F060D"/>
    <w:rsid w:val="008010AA"/>
    <w:rsid w:val="0080721F"/>
    <w:rsid w:val="00811557"/>
    <w:rsid w:val="00816000"/>
    <w:rsid w:val="00825B23"/>
    <w:rsid w:val="00835556"/>
    <w:rsid w:val="00847901"/>
    <w:rsid w:val="008505DD"/>
    <w:rsid w:val="00851311"/>
    <w:rsid w:val="00862F05"/>
    <w:rsid w:val="00871F2A"/>
    <w:rsid w:val="00892547"/>
    <w:rsid w:val="008A38B5"/>
    <w:rsid w:val="008C7207"/>
    <w:rsid w:val="008D6283"/>
    <w:rsid w:val="008D7338"/>
    <w:rsid w:val="008E58E1"/>
    <w:rsid w:val="008F3284"/>
    <w:rsid w:val="008F411E"/>
    <w:rsid w:val="009175C5"/>
    <w:rsid w:val="00925301"/>
    <w:rsid w:val="009364ED"/>
    <w:rsid w:val="0094005E"/>
    <w:rsid w:val="00940E5D"/>
    <w:rsid w:val="00946454"/>
    <w:rsid w:val="00950170"/>
    <w:rsid w:val="0095397B"/>
    <w:rsid w:val="00956188"/>
    <w:rsid w:val="00962869"/>
    <w:rsid w:val="00963E88"/>
    <w:rsid w:val="009670CE"/>
    <w:rsid w:val="009A5103"/>
    <w:rsid w:val="009B3285"/>
    <w:rsid w:val="009C4656"/>
    <w:rsid w:val="009D7F00"/>
    <w:rsid w:val="009E1801"/>
    <w:rsid w:val="009F06F8"/>
    <w:rsid w:val="009F1B38"/>
    <w:rsid w:val="009F28AA"/>
    <w:rsid w:val="009F4399"/>
    <w:rsid w:val="009F4FEA"/>
    <w:rsid w:val="00A103A9"/>
    <w:rsid w:val="00A5012C"/>
    <w:rsid w:val="00A51FDE"/>
    <w:rsid w:val="00A54D6A"/>
    <w:rsid w:val="00A573C0"/>
    <w:rsid w:val="00A67120"/>
    <w:rsid w:val="00A9025A"/>
    <w:rsid w:val="00A9533E"/>
    <w:rsid w:val="00AA0732"/>
    <w:rsid w:val="00AA44EE"/>
    <w:rsid w:val="00AB52A0"/>
    <w:rsid w:val="00AC5F45"/>
    <w:rsid w:val="00AC718D"/>
    <w:rsid w:val="00AE616B"/>
    <w:rsid w:val="00B003BC"/>
    <w:rsid w:val="00B120D0"/>
    <w:rsid w:val="00B134C6"/>
    <w:rsid w:val="00B167FE"/>
    <w:rsid w:val="00B201AD"/>
    <w:rsid w:val="00B26D1D"/>
    <w:rsid w:val="00B537C2"/>
    <w:rsid w:val="00B57307"/>
    <w:rsid w:val="00B61219"/>
    <w:rsid w:val="00B701A0"/>
    <w:rsid w:val="00B73A5A"/>
    <w:rsid w:val="00B7423F"/>
    <w:rsid w:val="00B7577F"/>
    <w:rsid w:val="00B76E96"/>
    <w:rsid w:val="00B861EC"/>
    <w:rsid w:val="00B97974"/>
    <w:rsid w:val="00BA1016"/>
    <w:rsid w:val="00BB5ECE"/>
    <w:rsid w:val="00BC4166"/>
    <w:rsid w:val="00BC46B7"/>
    <w:rsid w:val="00BE2C05"/>
    <w:rsid w:val="00BE4397"/>
    <w:rsid w:val="00BF5023"/>
    <w:rsid w:val="00BF5E04"/>
    <w:rsid w:val="00BF7D17"/>
    <w:rsid w:val="00C03AF8"/>
    <w:rsid w:val="00C23060"/>
    <w:rsid w:val="00C30458"/>
    <w:rsid w:val="00C32DAD"/>
    <w:rsid w:val="00C33CB1"/>
    <w:rsid w:val="00C36CE3"/>
    <w:rsid w:val="00C67DC6"/>
    <w:rsid w:val="00C70DAC"/>
    <w:rsid w:val="00C8268C"/>
    <w:rsid w:val="00C917AA"/>
    <w:rsid w:val="00CA1D58"/>
    <w:rsid w:val="00CA6C0B"/>
    <w:rsid w:val="00CB116F"/>
    <w:rsid w:val="00CB4A0E"/>
    <w:rsid w:val="00CC3319"/>
    <w:rsid w:val="00CC3BC2"/>
    <w:rsid w:val="00CD23A3"/>
    <w:rsid w:val="00CD6953"/>
    <w:rsid w:val="00CD71CB"/>
    <w:rsid w:val="00CE1863"/>
    <w:rsid w:val="00CF6AB8"/>
    <w:rsid w:val="00D06FC6"/>
    <w:rsid w:val="00D125AF"/>
    <w:rsid w:val="00D210D8"/>
    <w:rsid w:val="00D23AAE"/>
    <w:rsid w:val="00D360E5"/>
    <w:rsid w:val="00D41FFF"/>
    <w:rsid w:val="00D74AB8"/>
    <w:rsid w:val="00D74B1B"/>
    <w:rsid w:val="00D90E33"/>
    <w:rsid w:val="00D91F15"/>
    <w:rsid w:val="00DA08E5"/>
    <w:rsid w:val="00DC1F6C"/>
    <w:rsid w:val="00DC6FD1"/>
    <w:rsid w:val="00DE7095"/>
    <w:rsid w:val="00DF5ABA"/>
    <w:rsid w:val="00E11240"/>
    <w:rsid w:val="00E127C3"/>
    <w:rsid w:val="00E323C3"/>
    <w:rsid w:val="00E35AC5"/>
    <w:rsid w:val="00E4198C"/>
    <w:rsid w:val="00E419EE"/>
    <w:rsid w:val="00E438A1"/>
    <w:rsid w:val="00E53246"/>
    <w:rsid w:val="00E61ABD"/>
    <w:rsid w:val="00E9177E"/>
    <w:rsid w:val="00E92A59"/>
    <w:rsid w:val="00E96022"/>
    <w:rsid w:val="00EC454A"/>
    <w:rsid w:val="00EC4901"/>
    <w:rsid w:val="00EC4F06"/>
    <w:rsid w:val="00ED5A1A"/>
    <w:rsid w:val="00EE640B"/>
    <w:rsid w:val="00EF55BB"/>
    <w:rsid w:val="00F01CA5"/>
    <w:rsid w:val="00F01E19"/>
    <w:rsid w:val="00F13C08"/>
    <w:rsid w:val="00F314A6"/>
    <w:rsid w:val="00F401E6"/>
    <w:rsid w:val="00F44D0E"/>
    <w:rsid w:val="00F46857"/>
    <w:rsid w:val="00F47727"/>
    <w:rsid w:val="00F53495"/>
    <w:rsid w:val="00F8261F"/>
    <w:rsid w:val="00F87E9A"/>
    <w:rsid w:val="00FA040D"/>
    <w:rsid w:val="00FA4D9B"/>
    <w:rsid w:val="00FC022D"/>
    <w:rsid w:val="00FD5C7C"/>
    <w:rsid w:val="00FD6C10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0F13B"/>
  <w15:docId w15:val="{E2239675-6C5E-49C9-86C2-3E0A25C5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5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06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2B0685"/>
    <w:rPr>
      <w:rFonts w:ascii="Times New Roman" w:eastAsia="Times New Roman" w:hAnsi="Times New Roman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D91F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9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983"/>
    <w:rPr>
      <w:rFonts w:ascii="Segoe UI" w:hAnsi="Segoe UI" w:cs="Segoe UI"/>
      <w:sz w:val="18"/>
      <w:szCs w:val="18"/>
    </w:rPr>
  </w:style>
  <w:style w:type="character" w:customStyle="1" w:styleId="fill">
    <w:name w:val="fill"/>
    <w:rsid w:val="00485ABF"/>
    <w:rPr>
      <w:b/>
      <w:bCs/>
      <w:i/>
      <w:iCs/>
      <w:color w:val="FF0000"/>
    </w:rPr>
  </w:style>
  <w:style w:type="paragraph" w:styleId="a7">
    <w:name w:val="header"/>
    <w:basedOn w:val="a"/>
    <w:link w:val="a8"/>
    <w:uiPriority w:val="99"/>
    <w:unhideWhenUsed/>
    <w:rsid w:val="00B537C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B537C2"/>
  </w:style>
  <w:style w:type="paragraph" w:styleId="a9">
    <w:name w:val="footer"/>
    <w:basedOn w:val="a"/>
    <w:link w:val="aa"/>
    <w:uiPriority w:val="99"/>
    <w:unhideWhenUsed/>
    <w:rsid w:val="00B537C2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B537C2"/>
  </w:style>
  <w:style w:type="paragraph" w:customStyle="1" w:styleId="ab">
    <w:name w:val="Стиль"/>
    <w:rsid w:val="004F636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C718D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F5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unhideWhenUsed/>
    <w:rsid w:val="00BF5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5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79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9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06367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26" Type="http://schemas.openxmlformats.org/officeDocument/2006/relationships/hyperlink" Target="https://www.gosfinans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finansy.ru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s://www.gosfinansy.ru/" TargetMode="External"/><Relationship Id="rId25" Type="http://schemas.openxmlformats.org/officeDocument/2006/relationships/hyperlink" Target="https://www.gosfinansy.ru/" TargetMode="External"/><Relationship Id="rId33" Type="http://schemas.openxmlformats.org/officeDocument/2006/relationships/hyperlink" Target="https://www.gosfinans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finansy.ru/" TargetMode="External"/><Relationship Id="rId20" Type="http://schemas.openxmlformats.org/officeDocument/2006/relationships/hyperlink" Target="https://www.gosfinansy.ru/" TargetMode="External"/><Relationship Id="rId29" Type="http://schemas.openxmlformats.org/officeDocument/2006/relationships/hyperlink" Target="https://www.gosfinans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finansy.ru/" TargetMode="External"/><Relationship Id="rId24" Type="http://schemas.openxmlformats.org/officeDocument/2006/relationships/hyperlink" Target="https://www.gosfinansy.ru/" TargetMode="External"/><Relationship Id="rId32" Type="http://schemas.openxmlformats.org/officeDocument/2006/relationships/hyperlink" Target="consultantplus://offline/ref=9D8161AA42813FF2C5CEF20345109A18045E915A4D486592BF0D91A3DD55F1698951AD87C989255BD5FBE190C6009D654393C4422B6702763792395C742FD49B8BDF4C4BBB23d1R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finansy.ru/" TargetMode="External"/><Relationship Id="rId23" Type="http://schemas.openxmlformats.org/officeDocument/2006/relationships/hyperlink" Target="https://www.gosfinansy.ru/" TargetMode="External"/><Relationship Id="rId28" Type="http://schemas.openxmlformats.org/officeDocument/2006/relationships/hyperlink" Target="https://www.gosfinansy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sfinansy.ru/" TargetMode="External"/><Relationship Id="rId19" Type="http://schemas.openxmlformats.org/officeDocument/2006/relationships/hyperlink" Target="https://www.gosfinansy.ru/" TargetMode="External"/><Relationship Id="rId31" Type="http://schemas.openxmlformats.org/officeDocument/2006/relationships/hyperlink" Target="consultantplus://offline/ref=0CDE8BEBB3E5E24B3858513C318BAC65B4DDC4FABAB4FCE3856819601206267DE36E48308C9B285A6E1F04EB49A4356FFB1A0CE8B26F3EB0H6y9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Relationship Id="rId22" Type="http://schemas.openxmlformats.org/officeDocument/2006/relationships/hyperlink" Target="https://www.gosfinansy.ru/" TargetMode="External"/><Relationship Id="rId27" Type="http://schemas.openxmlformats.org/officeDocument/2006/relationships/hyperlink" Target="https://www.gosfinansy.ru/" TargetMode="External"/><Relationship Id="rId30" Type="http://schemas.openxmlformats.org/officeDocument/2006/relationships/hyperlink" Target="https://www.gosfinansy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F7C8-4372-4F9E-8F0B-5123BBEE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18530</TotalTime>
  <Pages>15</Pages>
  <Words>6080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ФГБУ ДС Бимлюк Минздрава России</cp:lastModifiedBy>
  <cp:revision>137</cp:revision>
  <cp:lastPrinted>2024-03-06T07:38:00Z</cp:lastPrinted>
  <dcterms:created xsi:type="dcterms:W3CDTF">2019-12-22T12:18:00Z</dcterms:created>
  <dcterms:modified xsi:type="dcterms:W3CDTF">2025-09-11T16:51:00Z</dcterms:modified>
</cp:coreProperties>
</file>